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CF4" w:rsidRPr="002B7F7F" w:rsidRDefault="002B7F7F" w:rsidP="002B7F7F">
      <w:pPr>
        <w:ind w:firstLine="567"/>
        <w:jc w:val="center"/>
        <w:rPr>
          <w:rFonts w:ascii="Times New Roman" w:hAnsi="Times New Roman" w:cs="Times New Roman"/>
          <w:b/>
          <w:sz w:val="28"/>
          <w:szCs w:val="28"/>
        </w:rPr>
      </w:pPr>
      <w:r w:rsidRPr="002B7F7F">
        <w:rPr>
          <w:rFonts w:ascii="Times New Roman" w:hAnsi="Times New Roman" w:cs="Times New Roman"/>
          <w:b/>
          <w:sz w:val="28"/>
          <w:szCs w:val="28"/>
        </w:rPr>
        <w:t xml:space="preserve">Диагностика уровня подготовленности боксеров различной </w:t>
      </w:r>
      <w:bookmarkStart w:id="0" w:name="_GoBack"/>
      <w:bookmarkEnd w:id="0"/>
      <w:r w:rsidRPr="002B7F7F">
        <w:rPr>
          <w:rFonts w:ascii="Times New Roman" w:hAnsi="Times New Roman" w:cs="Times New Roman"/>
          <w:b/>
          <w:sz w:val="28"/>
          <w:szCs w:val="28"/>
        </w:rPr>
        <w:t>квалификации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На данном этапе проведения циклов экспериментального исследования приведены результаты по показателям длительности интервалов проведения боевых действий боксеров различной квалификации в условиях соревновательного поединка.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Для реализации этой методики эксперт при анализе видеозаписей поединка фиксирует специальными символами вид двигательных действий (атакующие или защитные действия) и успешность (или безуспешность) выполнения атакующих и защитных действий, выполняемых одним из участников поединка.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Представленная методика определения соревновательных характеристик в поединках боксеров имеет следующие особенности: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дает возможность многократного просмотра видеозаписи поединка, регистрировать с помощью символов (при отсутствии специального программного обеспечения необходимо использовать электронный секундомер) основные показатели соревновательной деятельности как первого боксера, так и второго,</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обработка этих показателей позволяет рассчитать и довести до сведения каждого боксера и тренера основные соревновательные характеристики: эффективность атаки, надежность защиты, интервал атаки и интервал успешной атаки,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срочное представление информации дает возможность участникам исследования возможность анализа результаты поединка и оперативного внесения соответствующих коррекций для следующих поединков,</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информация об аналогичных показателях основных соперников позволит боксеру планировать адекватные средства для решения стратегических и тактических задач предстоящего поединка.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В результате были получены следующие данные.</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Характеристика соревновательной деятельности в показателях «интервала атаки» представлена в таблице 5.</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Таблица 5 Сравнительная характеристика соревновательной деятельности боксеров различной квалификации по показателям «интервала атаки» (ИА)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Квалификация</w:t>
      </w:r>
      <w:r w:rsidRPr="002B7F7F">
        <w:rPr>
          <w:rFonts w:ascii="Times New Roman" w:hAnsi="Times New Roman" w:cs="Times New Roman"/>
          <w:sz w:val="28"/>
          <w:szCs w:val="28"/>
        </w:rPr>
        <w:tab/>
        <w:t>Статистические показатели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Среднее значение (сек.)</w:t>
      </w:r>
      <w:r w:rsidRPr="002B7F7F">
        <w:rPr>
          <w:rFonts w:ascii="Times New Roman" w:hAnsi="Times New Roman" w:cs="Times New Roman"/>
          <w:sz w:val="28"/>
          <w:szCs w:val="28"/>
        </w:rPr>
        <w:tab/>
        <w:t>Стандартное отклонение</w:t>
      </w:r>
      <w:r w:rsidRPr="002B7F7F">
        <w:rPr>
          <w:rFonts w:ascii="Times New Roman" w:hAnsi="Times New Roman" w:cs="Times New Roman"/>
          <w:sz w:val="28"/>
          <w:szCs w:val="28"/>
        </w:rPr>
        <w:tab/>
        <w:t>Коэффициент вариации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 разряд</w:t>
      </w:r>
      <w:r w:rsidRPr="002B7F7F">
        <w:rPr>
          <w:rFonts w:ascii="Times New Roman" w:hAnsi="Times New Roman" w:cs="Times New Roman"/>
          <w:sz w:val="28"/>
          <w:szCs w:val="28"/>
        </w:rPr>
        <w:tab/>
        <w:t>13,1</w:t>
      </w:r>
      <w:r w:rsidRPr="002B7F7F">
        <w:rPr>
          <w:rFonts w:ascii="Times New Roman" w:hAnsi="Times New Roman" w:cs="Times New Roman"/>
          <w:sz w:val="28"/>
          <w:szCs w:val="28"/>
        </w:rPr>
        <w:tab/>
        <w:t>1,318</w:t>
      </w:r>
      <w:r w:rsidRPr="002B7F7F">
        <w:rPr>
          <w:rFonts w:ascii="Times New Roman" w:hAnsi="Times New Roman" w:cs="Times New Roman"/>
          <w:sz w:val="28"/>
          <w:szCs w:val="28"/>
        </w:rPr>
        <w:tab/>
        <w:t>10,1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Мастера спорта</w:t>
      </w:r>
      <w:r w:rsidRPr="002B7F7F">
        <w:rPr>
          <w:rFonts w:ascii="Times New Roman" w:hAnsi="Times New Roman" w:cs="Times New Roman"/>
          <w:sz w:val="28"/>
          <w:szCs w:val="28"/>
        </w:rPr>
        <w:tab/>
        <w:t>15,4</w:t>
      </w:r>
      <w:r w:rsidRPr="002B7F7F">
        <w:rPr>
          <w:rFonts w:ascii="Times New Roman" w:hAnsi="Times New Roman" w:cs="Times New Roman"/>
          <w:sz w:val="28"/>
          <w:szCs w:val="28"/>
        </w:rPr>
        <w:tab/>
        <w:t>2,402</w:t>
      </w:r>
      <w:r w:rsidRPr="002B7F7F">
        <w:rPr>
          <w:rFonts w:ascii="Times New Roman" w:hAnsi="Times New Roman" w:cs="Times New Roman"/>
          <w:sz w:val="28"/>
          <w:szCs w:val="28"/>
        </w:rPr>
        <w:tab/>
        <w:t>15,6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МСМК, ЗМС</w:t>
      </w:r>
      <w:r w:rsidRPr="002B7F7F">
        <w:rPr>
          <w:rFonts w:ascii="Times New Roman" w:hAnsi="Times New Roman" w:cs="Times New Roman"/>
          <w:sz w:val="28"/>
          <w:szCs w:val="28"/>
        </w:rPr>
        <w:tab/>
        <w:t>16,9</w:t>
      </w:r>
      <w:r w:rsidRPr="002B7F7F">
        <w:rPr>
          <w:rFonts w:ascii="Times New Roman" w:hAnsi="Times New Roman" w:cs="Times New Roman"/>
          <w:sz w:val="28"/>
          <w:szCs w:val="28"/>
        </w:rPr>
        <w:tab/>
        <w:t>3,262</w:t>
      </w:r>
      <w:r w:rsidRPr="002B7F7F">
        <w:rPr>
          <w:rFonts w:ascii="Times New Roman" w:hAnsi="Times New Roman" w:cs="Times New Roman"/>
          <w:sz w:val="28"/>
          <w:szCs w:val="28"/>
        </w:rPr>
        <w:tab/>
        <w:t>19,3</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Анализ представленных в таблице данных показал, что наименьшие значения (по абсолютным величинам), т.е. время между неуспешной и успешной атакой имеют боксеры более низкой квалификации. Так, разница в интервале атаки боксеров 1 разряда по отношению к МС составляет 2,4 сек. (относительная разница 15,3%), а по отношению к МСМК – 3,9 сек. (22,8%) Такая же тенденция прослеживается и в отношении спортсменов более высокой квалификации: мастера спорта чаще проводят атакующие действия по отношению к мастерам спорта международного класса (различия в пределах 1,5 сек. (8,9%)). Это означает, что менее квалифицированные спортсмены стараются больше атаковать. Интересен, однако, и тот факт, что по коэффициенту вариации разброс величин временных параметров у более квалифицированных боксеров гораздо больше по отношению к спортсменам обеих других групп. По-видимому, это связано с конкретным влиянием индивидуальной манеры ведения боя, которая у МСМК и ЗМС является основополагающей по отношению ко всем другим сторонам подготовленности. В то время как у перворазрядников индивидуальная манера ведения боя находится в начальной стадии формирования, а у мастеров спорта - в стадии совершенствования.</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Совершенно очевидно, что для более полной характеристики соревновательной деятельности одного критерия недостаточно. В связи с этим, необходимо проанализировать данные, которые в более высокой степени отражают характеристики эффективности атакующих действий.</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В таблице 6 приведены показатели «интервала успешной атаки».</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Таблица 6 Сравнительная характеристика соревновательной деятельности боксеров различной квалификации по показателям «интервала успешной атаки» (ИУА)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Квалификация</w:t>
      </w:r>
      <w:r w:rsidRPr="002B7F7F">
        <w:rPr>
          <w:rFonts w:ascii="Times New Roman" w:hAnsi="Times New Roman" w:cs="Times New Roman"/>
          <w:sz w:val="28"/>
          <w:szCs w:val="28"/>
        </w:rPr>
        <w:tab/>
        <w:t>Статистические показатели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Среднее значение (сек.)</w:t>
      </w:r>
      <w:r w:rsidRPr="002B7F7F">
        <w:rPr>
          <w:rFonts w:ascii="Times New Roman" w:hAnsi="Times New Roman" w:cs="Times New Roman"/>
          <w:sz w:val="28"/>
          <w:szCs w:val="28"/>
        </w:rPr>
        <w:tab/>
        <w:t>Стандартное отклонение</w:t>
      </w:r>
      <w:r w:rsidRPr="002B7F7F">
        <w:rPr>
          <w:rFonts w:ascii="Times New Roman" w:hAnsi="Times New Roman" w:cs="Times New Roman"/>
          <w:sz w:val="28"/>
          <w:szCs w:val="28"/>
        </w:rPr>
        <w:tab/>
        <w:t>Коэффициент вариации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 разряд</w:t>
      </w:r>
      <w:r w:rsidRPr="002B7F7F">
        <w:rPr>
          <w:rFonts w:ascii="Times New Roman" w:hAnsi="Times New Roman" w:cs="Times New Roman"/>
          <w:sz w:val="28"/>
          <w:szCs w:val="28"/>
        </w:rPr>
        <w:tab/>
        <w:t>41,5</w:t>
      </w:r>
      <w:r w:rsidRPr="002B7F7F">
        <w:rPr>
          <w:rFonts w:ascii="Times New Roman" w:hAnsi="Times New Roman" w:cs="Times New Roman"/>
          <w:sz w:val="28"/>
          <w:szCs w:val="28"/>
        </w:rPr>
        <w:tab/>
        <w:t>7,304</w:t>
      </w:r>
      <w:r w:rsidRPr="002B7F7F">
        <w:rPr>
          <w:rFonts w:ascii="Times New Roman" w:hAnsi="Times New Roman" w:cs="Times New Roman"/>
          <w:sz w:val="28"/>
          <w:szCs w:val="28"/>
        </w:rPr>
        <w:tab/>
        <w:t>17,6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Мастера спорта</w:t>
      </w:r>
      <w:r w:rsidRPr="002B7F7F">
        <w:rPr>
          <w:rFonts w:ascii="Times New Roman" w:hAnsi="Times New Roman" w:cs="Times New Roman"/>
          <w:sz w:val="28"/>
          <w:szCs w:val="28"/>
        </w:rPr>
        <w:tab/>
        <w:t>55,6</w:t>
      </w:r>
      <w:r w:rsidRPr="002B7F7F">
        <w:rPr>
          <w:rFonts w:ascii="Times New Roman" w:hAnsi="Times New Roman" w:cs="Times New Roman"/>
          <w:sz w:val="28"/>
          <w:szCs w:val="28"/>
        </w:rPr>
        <w:tab/>
        <w:t>6,672</w:t>
      </w:r>
      <w:r w:rsidRPr="002B7F7F">
        <w:rPr>
          <w:rFonts w:ascii="Times New Roman" w:hAnsi="Times New Roman" w:cs="Times New Roman"/>
          <w:sz w:val="28"/>
          <w:szCs w:val="28"/>
        </w:rPr>
        <w:tab/>
        <w:t>12,0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МСМК, ЗМС</w:t>
      </w:r>
      <w:r w:rsidRPr="002B7F7F">
        <w:rPr>
          <w:rFonts w:ascii="Times New Roman" w:hAnsi="Times New Roman" w:cs="Times New Roman"/>
          <w:sz w:val="28"/>
          <w:szCs w:val="28"/>
        </w:rPr>
        <w:tab/>
        <w:t>64,5</w:t>
      </w:r>
      <w:r w:rsidRPr="002B7F7F">
        <w:rPr>
          <w:rFonts w:ascii="Times New Roman" w:hAnsi="Times New Roman" w:cs="Times New Roman"/>
          <w:sz w:val="28"/>
          <w:szCs w:val="28"/>
        </w:rPr>
        <w:tab/>
        <w:t>7,611</w:t>
      </w:r>
      <w:r w:rsidRPr="002B7F7F">
        <w:rPr>
          <w:rFonts w:ascii="Times New Roman" w:hAnsi="Times New Roman" w:cs="Times New Roman"/>
          <w:sz w:val="28"/>
          <w:szCs w:val="28"/>
        </w:rPr>
        <w:tab/>
        <w:t>11,8</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Совершенно очевидно, что в отношении абсолютных величин интервалов между успешными атаками прослеживается уже отмеченная выше тенденция – время между удачными действиями у перворазрядников, на первый взгляд, лучше, чем у МС и МСМК. Это, в принципе, должно означать, что количество удачных атак у перворазрядников больше, чем у боксеров гораздо более высокой квалификации. Однако, необходимо иметь в виду, что боксеры этого уровня квалификации соревнуются в основном со спортсменами идентичной разрядной категории. Это в полной мере относится и к контингенту групп МС и МСМК. Это с одной стороны, а с другой, видимо, здесь, количество удачных атак не самое главное и, поэтому, наверное, лучше меньше нанести ударов и не пропустить, чем нанести много и получить в ответ чуть меньше. Следует отметить и увеличение процентных соотношений разности значений. Диапазон различий данной категории статистических значений (усредненные абсолютные величины) имеет уже более выраженные процентные соотношения. Так, они составляют: 1 разряд / МС – 25,5 %; 1 разряд / МСМК – 35,7 %; МС / МСМК – 13,8 %.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Сказанное отчасти подтверждается определенной и характерной динамикой величин коэффициента вариации – теперь, распределение значений параметра совершенно противоположное. Разброс времени у </w:t>
      </w:r>
      <w:r w:rsidRPr="002B7F7F">
        <w:rPr>
          <w:rFonts w:ascii="Times New Roman" w:hAnsi="Times New Roman" w:cs="Times New Roman"/>
          <w:sz w:val="28"/>
          <w:szCs w:val="28"/>
        </w:rPr>
        <w:lastRenderedPageBreak/>
        <w:t>более квалифицированных гораздо меньше, чем у перворазрядников. В этой связи, обращает внимание что величины разброса МС и МСМК отличаются совсем незначительно.</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Анализируемые выше коэффициенты можно рассматривать в качестве промежуточных и дополняющих. Основными же будут являться показатели «эффективности атаки» (таблица 7) и «надежности защиты» (таблица 8).</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Таблица 7 Сравнительная характеристика соревновательной деятельности боксеров различной квалификации по показателям коэффициентов «эффективности атаки» (ЭА)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Квалификация</w:t>
      </w:r>
      <w:r w:rsidRPr="002B7F7F">
        <w:rPr>
          <w:rFonts w:ascii="Times New Roman" w:hAnsi="Times New Roman" w:cs="Times New Roman"/>
          <w:sz w:val="28"/>
          <w:szCs w:val="28"/>
        </w:rPr>
        <w:tab/>
        <w:t>Статистические показатели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Среднее значение</w:t>
      </w:r>
      <w:r w:rsidRPr="002B7F7F">
        <w:rPr>
          <w:rFonts w:ascii="Times New Roman" w:hAnsi="Times New Roman" w:cs="Times New Roman"/>
          <w:sz w:val="28"/>
          <w:szCs w:val="28"/>
        </w:rPr>
        <w:tab/>
        <w:t>Стандартное отклонение</w:t>
      </w:r>
      <w:r w:rsidRPr="002B7F7F">
        <w:rPr>
          <w:rFonts w:ascii="Times New Roman" w:hAnsi="Times New Roman" w:cs="Times New Roman"/>
          <w:sz w:val="28"/>
          <w:szCs w:val="28"/>
        </w:rPr>
        <w:tab/>
        <w:t>Коэффициент вариации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 разряд</w:t>
      </w:r>
      <w:r w:rsidRPr="002B7F7F">
        <w:rPr>
          <w:rFonts w:ascii="Times New Roman" w:hAnsi="Times New Roman" w:cs="Times New Roman"/>
          <w:sz w:val="28"/>
          <w:szCs w:val="28"/>
        </w:rPr>
        <w:tab/>
        <w:t>0,32</w:t>
      </w:r>
      <w:r w:rsidRPr="002B7F7F">
        <w:rPr>
          <w:rFonts w:ascii="Times New Roman" w:hAnsi="Times New Roman" w:cs="Times New Roman"/>
          <w:sz w:val="28"/>
          <w:szCs w:val="28"/>
        </w:rPr>
        <w:tab/>
        <w:t>0,043</w:t>
      </w:r>
      <w:r w:rsidRPr="002B7F7F">
        <w:rPr>
          <w:rFonts w:ascii="Times New Roman" w:hAnsi="Times New Roman" w:cs="Times New Roman"/>
          <w:sz w:val="28"/>
          <w:szCs w:val="28"/>
        </w:rPr>
        <w:tab/>
        <w:t>13,5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Мастера спорта</w:t>
      </w:r>
      <w:r w:rsidRPr="002B7F7F">
        <w:rPr>
          <w:rFonts w:ascii="Times New Roman" w:hAnsi="Times New Roman" w:cs="Times New Roman"/>
          <w:sz w:val="28"/>
          <w:szCs w:val="28"/>
        </w:rPr>
        <w:tab/>
        <w:t>0,45</w:t>
      </w:r>
      <w:r w:rsidRPr="002B7F7F">
        <w:rPr>
          <w:rFonts w:ascii="Times New Roman" w:hAnsi="Times New Roman" w:cs="Times New Roman"/>
          <w:sz w:val="28"/>
          <w:szCs w:val="28"/>
        </w:rPr>
        <w:tab/>
        <w:t>0,044</w:t>
      </w:r>
      <w:r w:rsidRPr="002B7F7F">
        <w:rPr>
          <w:rFonts w:ascii="Times New Roman" w:hAnsi="Times New Roman" w:cs="Times New Roman"/>
          <w:sz w:val="28"/>
          <w:szCs w:val="28"/>
        </w:rPr>
        <w:tab/>
        <w:t>9,8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МСМК, ЗМС</w:t>
      </w:r>
      <w:r w:rsidRPr="002B7F7F">
        <w:rPr>
          <w:rFonts w:ascii="Times New Roman" w:hAnsi="Times New Roman" w:cs="Times New Roman"/>
          <w:sz w:val="28"/>
          <w:szCs w:val="28"/>
        </w:rPr>
        <w:tab/>
        <w:t>0,57</w:t>
      </w:r>
      <w:r w:rsidRPr="002B7F7F">
        <w:rPr>
          <w:rFonts w:ascii="Times New Roman" w:hAnsi="Times New Roman" w:cs="Times New Roman"/>
          <w:sz w:val="28"/>
          <w:szCs w:val="28"/>
        </w:rPr>
        <w:tab/>
        <w:t>0,058</w:t>
      </w:r>
      <w:r w:rsidRPr="002B7F7F">
        <w:rPr>
          <w:rFonts w:ascii="Times New Roman" w:hAnsi="Times New Roman" w:cs="Times New Roman"/>
          <w:sz w:val="28"/>
          <w:szCs w:val="28"/>
        </w:rPr>
        <w:tab/>
        <w:t>10,1</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Как видно из представленных в таблице данных у МСМК и ЗМС практически каждая вторая атака завершается успешно. При этом интервалы успешной атаки, как было показано выше, достаточно велики, как и вообще всех (успешных и неуспешных) атак в целом. Аналогичные значения, но немного в меньших размерах, наблюдаются и у мастеров спорта. У перворазрядников лишь каждая третья атака является удачной. В принципе представленные показатели довольно естественно отражают ситуацию – чем выше квалификация, тем надежней выполнение технико-тактических действий. Однако, привлекают внимание числовые выражения коэффициентов, которые в данном случае могут рассматриваться как модельные в процессе повышения уровня спортивного мастерства.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Следует отметить довольно устойчивые показатели вариативности исследуемого признака у всех категорий спортсменов. Это говорит о высокой степени достоверности полученной информации.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Достаточно похожая ситуация наблюдается и при анализе коэффициентов «надежности защиты» (Таблица 8). Однако, обращаясь к абсолютным числовым выражениям, можно установить довольно специфические черты.</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Таблица 8 Сравнительная характеристика соревновательной деятельности боксеров различной квалификации по показателям коэффициентов «надежности защиты» (НЗ)</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Квалификация</w:t>
      </w:r>
      <w:r w:rsidRPr="002B7F7F">
        <w:rPr>
          <w:rFonts w:ascii="Times New Roman" w:hAnsi="Times New Roman" w:cs="Times New Roman"/>
          <w:sz w:val="28"/>
          <w:szCs w:val="28"/>
        </w:rPr>
        <w:tab/>
        <w:t>Статистические показатели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Среднее значение</w:t>
      </w:r>
      <w:r w:rsidRPr="002B7F7F">
        <w:rPr>
          <w:rFonts w:ascii="Times New Roman" w:hAnsi="Times New Roman" w:cs="Times New Roman"/>
          <w:sz w:val="28"/>
          <w:szCs w:val="28"/>
        </w:rPr>
        <w:tab/>
        <w:t>Стандартное отклонение</w:t>
      </w:r>
      <w:r w:rsidRPr="002B7F7F">
        <w:rPr>
          <w:rFonts w:ascii="Times New Roman" w:hAnsi="Times New Roman" w:cs="Times New Roman"/>
          <w:sz w:val="28"/>
          <w:szCs w:val="28"/>
        </w:rPr>
        <w:tab/>
        <w:t>Коэффициент вариации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 разряд</w:t>
      </w:r>
      <w:r w:rsidRPr="002B7F7F">
        <w:rPr>
          <w:rFonts w:ascii="Times New Roman" w:hAnsi="Times New Roman" w:cs="Times New Roman"/>
          <w:sz w:val="28"/>
          <w:szCs w:val="28"/>
        </w:rPr>
        <w:tab/>
        <w:t>0,26</w:t>
      </w:r>
      <w:r w:rsidRPr="002B7F7F">
        <w:rPr>
          <w:rFonts w:ascii="Times New Roman" w:hAnsi="Times New Roman" w:cs="Times New Roman"/>
          <w:sz w:val="28"/>
          <w:szCs w:val="28"/>
        </w:rPr>
        <w:tab/>
        <w:t>0,041</w:t>
      </w:r>
      <w:r w:rsidRPr="002B7F7F">
        <w:rPr>
          <w:rFonts w:ascii="Times New Roman" w:hAnsi="Times New Roman" w:cs="Times New Roman"/>
          <w:sz w:val="28"/>
          <w:szCs w:val="28"/>
        </w:rPr>
        <w:tab/>
        <w:t>15,6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Мастера спорта</w:t>
      </w:r>
      <w:r w:rsidRPr="002B7F7F">
        <w:rPr>
          <w:rFonts w:ascii="Times New Roman" w:hAnsi="Times New Roman" w:cs="Times New Roman"/>
          <w:sz w:val="28"/>
          <w:szCs w:val="28"/>
        </w:rPr>
        <w:tab/>
        <w:t>0,42</w:t>
      </w:r>
      <w:r w:rsidRPr="002B7F7F">
        <w:rPr>
          <w:rFonts w:ascii="Times New Roman" w:hAnsi="Times New Roman" w:cs="Times New Roman"/>
          <w:sz w:val="28"/>
          <w:szCs w:val="28"/>
        </w:rPr>
        <w:tab/>
        <w:t>0,079</w:t>
      </w:r>
      <w:r w:rsidRPr="002B7F7F">
        <w:rPr>
          <w:rFonts w:ascii="Times New Roman" w:hAnsi="Times New Roman" w:cs="Times New Roman"/>
          <w:sz w:val="28"/>
          <w:szCs w:val="28"/>
        </w:rPr>
        <w:tab/>
        <w:t>18,9</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МСМК, ЗМС</w:t>
      </w:r>
      <w:r w:rsidRPr="002B7F7F">
        <w:rPr>
          <w:rFonts w:ascii="Times New Roman" w:hAnsi="Times New Roman" w:cs="Times New Roman"/>
          <w:sz w:val="28"/>
          <w:szCs w:val="28"/>
        </w:rPr>
        <w:tab/>
        <w:t>0,60</w:t>
      </w:r>
      <w:r w:rsidRPr="002B7F7F">
        <w:rPr>
          <w:rFonts w:ascii="Times New Roman" w:hAnsi="Times New Roman" w:cs="Times New Roman"/>
          <w:sz w:val="28"/>
          <w:szCs w:val="28"/>
        </w:rPr>
        <w:tab/>
        <w:t>0,133</w:t>
      </w:r>
      <w:r w:rsidRPr="002B7F7F">
        <w:rPr>
          <w:rFonts w:ascii="Times New Roman" w:hAnsi="Times New Roman" w:cs="Times New Roman"/>
          <w:sz w:val="28"/>
          <w:szCs w:val="28"/>
        </w:rPr>
        <w:tab/>
        <w:t>22,1</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Как видно, показатели МСМК и ЗМС значительно превышают аналогичные значения мастеров спорта и тем более перворазрядников, что говорит о высокой значимость защитных действий в структуре подготовленности боксеров. Кроме того, данное обстоятельство указывает на одно из наиболее важных направлений процесса совершенствования технико-тактического мастерства.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Высокие, а значит, подтверждающие низкую достоверность информации, выражения коэффициента вариации все-таки подчеркивают традиционно сильное влияние индивидуализации технико-тактической подготовки, </w:t>
      </w:r>
      <w:proofErr w:type="gramStart"/>
      <w:r w:rsidRPr="002B7F7F">
        <w:rPr>
          <w:rFonts w:ascii="Times New Roman" w:hAnsi="Times New Roman" w:cs="Times New Roman"/>
          <w:sz w:val="28"/>
          <w:szCs w:val="28"/>
        </w:rPr>
        <w:t>также</w:t>
      </w:r>
      <w:proofErr w:type="gramEnd"/>
      <w:r w:rsidRPr="002B7F7F">
        <w:rPr>
          <w:rFonts w:ascii="Times New Roman" w:hAnsi="Times New Roman" w:cs="Times New Roman"/>
          <w:sz w:val="28"/>
          <w:szCs w:val="28"/>
        </w:rPr>
        <w:t xml:space="preserve"> как и защитных действий, одного из основных направлений процесса совершенствования, с одной стороны, а с другой, указывают на необходимость проведения более глубоких и масштабных исследований в данном направлении.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В качестве основных можно уже сейчас определить следующие позиции повышения уровня научной разработанности: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 изучение по представленным характеристикам дифференцированно у проигравших и выигравших боксеров;</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отдельно выделить категорию боксеров-левшей;</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проанализировать распределение коэффициентов по раундам;</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 акцентировать внимание отдельно </w:t>
      </w:r>
      <w:proofErr w:type="gramStart"/>
      <w:r w:rsidRPr="002B7F7F">
        <w:rPr>
          <w:rFonts w:ascii="Times New Roman" w:hAnsi="Times New Roman" w:cs="Times New Roman"/>
          <w:sz w:val="28"/>
          <w:szCs w:val="28"/>
        </w:rPr>
        <w:t>на боях</w:t>
      </w:r>
      <w:proofErr w:type="gramEnd"/>
      <w:r w:rsidRPr="002B7F7F">
        <w:rPr>
          <w:rFonts w:ascii="Times New Roman" w:hAnsi="Times New Roman" w:cs="Times New Roman"/>
          <w:sz w:val="28"/>
          <w:szCs w:val="28"/>
        </w:rPr>
        <w:t xml:space="preserve"> закончившихся досрочно, особенно при нокаутах и победах в виду явного преимущества;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установить особенности проявления соревновательных характеристик в профессиональном боксе;</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установить особенности проявления соревновательных характеристик в женском боксе.</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2.2 Экспериментальные особенности оперативной диагностики биодинамических характеристик боевых движений боксеров</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 xml:space="preserve">Биодинамические характеристики ударов оценивались по </w:t>
      </w:r>
      <w:proofErr w:type="spellStart"/>
      <w:r w:rsidRPr="002B7F7F">
        <w:rPr>
          <w:rFonts w:ascii="Times New Roman" w:hAnsi="Times New Roman" w:cs="Times New Roman"/>
          <w:sz w:val="28"/>
          <w:szCs w:val="28"/>
        </w:rPr>
        <w:t>паказателям</w:t>
      </w:r>
      <w:proofErr w:type="spellEnd"/>
      <w:r w:rsidRPr="002B7F7F">
        <w:rPr>
          <w:rFonts w:ascii="Times New Roman" w:hAnsi="Times New Roman" w:cs="Times New Roman"/>
          <w:sz w:val="28"/>
          <w:szCs w:val="28"/>
        </w:rPr>
        <w:t xml:space="preserve"> силы удара, посредством их нанесения на динамометрической платформе. Удары выполнялись безотносительно к конкретному установочному типу (таблица 9).</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Таблица 9 Сравнительный анализ силы основных ударных движений боксеров различной квалификации</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Тип удара</w:t>
      </w:r>
      <w:r w:rsidRPr="002B7F7F">
        <w:rPr>
          <w:rFonts w:ascii="Times New Roman" w:hAnsi="Times New Roman" w:cs="Times New Roman"/>
          <w:sz w:val="28"/>
          <w:szCs w:val="28"/>
        </w:rPr>
        <w:tab/>
        <w:t>Сила удара (у.е.)</w:t>
      </w:r>
      <w:r w:rsidRPr="002B7F7F">
        <w:rPr>
          <w:rFonts w:ascii="Times New Roman" w:hAnsi="Times New Roman" w:cs="Times New Roman"/>
          <w:sz w:val="28"/>
          <w:szCs w:val="28"/>
        </w:rPr>
        <w:tab/>
        <w:t>Стандартное отклонение</w:t>
      </w:r>
      <w:r w:rsidRPr="002B7F7F">
        <w:rPr>
          <w:rFonts w:ascii="Times New Roman" w:hAnsi="Times New Roman" w:cs="Times New Roman"/>
          <w:sz w:val="28"/>
          <w:szCs w:val="28"/>
        </w:rPr>
        <w:tab/>
        <w:t>Коэффициент вариации (%)</w:t>
      </w:r>
      <w:r w:rsidRPr="002B7F7F">
        <w:rPr>
          <w:rFonts w:ascii="Times New Roman" w:hAnsi="Times New Roman" w:cs="Times New Roman"/>
          <w:sz w:val="28"/>
          <w:szCs w:val="28"/>
        </w:rPr>
        <w:tab/>
        <w:t>Ошибка средней</w:t>
      </w:r>
      <w:r w:rsidRPr="002B7F7F">
        <w:rPr>
          <w:rFonts w:ascii="Times New Roman" w:hAnsi="Times New Roman" w:cs="Times New Roman"/>
          <w:sz w:val="28"/>
          <w:szCs w:val="28"/>
        </w:rPr>
        <w:tab/>
        <w:t>Уровень значимости</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ПрЛГ</w:t>
      </w:r>
      <w:proofErr w:type="spellEnd"/>
      <w:r w:rsidRPr="002B7F7F">
        <w:rPr>
          <w:rFonts w:ascii="Times New Roman" w:hAnsi="Times New Roman" w:cs="Times New Roman"/>
          <w:sz w:val="28"/>
          <w:szCs w:val="28"/>
        </w:rPr>
        <w:tab/>
        <w:t>189,1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177,6</w:t>
      </w:r>
      <w:r w:rsidRPr="002B7F7F">
        <w:rPr>
          <w:rFonts w:ascii="Times New Roman" w:hAnsi="Times New Roman" w:cs="Times New Roman"/>
          <w:sz w:val="28"/>
          <w:szCs w:val="28"/>
        </w:rPr>
        <w:tab/>
        <w:t>24,517</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25,929</w:t>
      </w:r>
      <w:r w:rsidRPr="002B7F7F">
        <w:rPr>
          <w:rFonts w:ascii="Times New Roman" w:hAnsi="Times New Roman" w:cs="Times New Roman"/>
          <w:sz w:val="28"/>
          <w:szCs w:val="28"/>
        </w:rPr>
        <w:tab/>
        <w:t>13,0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14,6</w:t>
      </w:r>
      <w:r w:rsidRPr="002B7F7F">
        <w:rPr>
          <w:rFonts w:ascii="Times New Roman" w:hAnsi="Times New Roman" w:cs="Times New Roman"/>
          <w:sz w:val="28"/>
          <w:szCs w:val="28"/>
        </w:rPr>
        <w:tab/>
        <w:t>7,078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8,200</w:t>
      </w:r>
      <w:r w:rsidRPr="002B7F7F">
        <w:rPr>
          <w:rFonts w:ascii="Times New Roman" w:hAnsi="Times New Roman" w:cs="Times New Roman"/>
          <w:sz w:val="28"/>
          <w:szCs w:val="28"/>
        </w:rPr>
        <w:tab/>
      </w:r>
      <w:proofErr w:type="gramStart"/>
      <w:r w:rsidRPr="002B7F7F">
        <w:rPr>
          <w:rFonts w:ascii="Times New Roman" w:hAnsi="Times New Roman" w:cs="Times New Roman"/>
          <w:sz w:val="28"/>
          <w:szCs w:val="28"/>
        </w:rPr>
        <w:t>Р &gt;</w:t>
      </w:r>
      <w:proofErr w:type="gramEnd"/>
      <w:r w:rsidRPr="002B7F7F">
        <w:rPr>
          <w:rFonts w:ascii="Times New Roman" w:hAnsi="Times New Roman" w:cs="Times New Roman"/>
          <w:sz w:val="28"/>
          <w:szCs w:val="28"/>
        </w:rPr>
        <w:t xml:space="preserve"> 0,05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ПрПГ</w:t>
      </w:r>
      <w:proofErr w:type="spellEnd"/>
      <w:r w:rsidRPr="002B7F7F">
        <w:rPr>
          <w:rFonts w:ascii="Times New Roman" w:hAnsi="Times New Roman" w:cs="Times New Roman"/>
          <w:sz w:val="28"/>
          <w:szCs w:val="28"/>
        </w:rPr>
        <w:t>*</w:t>
      </w:r>
      <w:r w:rsidRPr="002B7F7F">
        <w:rPr>
          <w:rFonts w:ascii="Times New Roman" w:hAnsi="Times New Roman" w:cs="Times New Roman"/>
          <w:sz w:val="28"/>
          <w:szCs w:val="28"/>
        </w:rPr>
        <w:tab/>
        <w:t>254,3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234,5</w:t>
      </w:r>
      <w:r w:rsidRPr="002B7F7F">
        <w:rPr>
          <w:rFonts w:ascii="Times New Roman" w:hAnsi="Times New Roman" w:cs="Times New Roman"/>
          <w:sz w:val="28"/>
          <w:szCs w:val="28"/>
        </w:rPr>
        <w:tab/>
        <w:t>19,441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24,153</w:t>
      </w:r>
      <w:r w:rsidRPr="002B7F7F">
        <w:rPr>
          <w:rFonts w:ascii="Times New Roman" w:hAnsi="Times New Roman" w:cs="Times New Roman"/>
          <w:sz w:val="28"/>
          <w:szCs w:val="28"/>
        </w:rPr>
        <w:tab/>
        <w:t>7,6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10,3</w:t>
      </w:r>
      <w:r w:rsidRPr="002B7F7F">
        <w:rPr>
          <w:rFonts w:ascii="Times New Roman" w:hAnsi="Times New Roman" w:cs="Times New Roman"/>
          <w:sz w:val="28"/>
          <w:szCs w:val="28"/>
        </w:rPr>
        <w:tab/>
        <w:t>5,612</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7,639</w:t>
      </w:r>
      <w:r w:rsidRPr="002B7F7F">
        <w:rPr>
          <w:rFonts w:ascii="Times New Roman" w:hAnsi="Times New Roman" w:cs="Times New Roman"/>
          <w:sz w:val="28"/>
          <w:szCs w:val="28"/>
        </w:rPr>
        <w:tab/>
        <w:t xml:space="preserve">Р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ПрЛТ</w:t>
      </w:r>
      <w:proofErr w:type="spellEnd"/>
      <w:r w:rsidRPr="002B7F7F">
        <w:rPr>
          <w:rFonts w:ascii="Times New Roman" w:hAnsi="Times New Roman" w:cs="Times New Roman"/>
          <w:sz w:val="28"/>
          <w:szCs w:val="28"/>
        </w:rPr>
        <w:t>*</w:t>
      </w:r>
      <w:r w:rsidRPr="002B7F7F">
        <w:rPr>
          <w:rFonts w:ascii="Times New Roman" w:hAnsi="Times New Roman" w:cs="Times New Roman"/>
          <w:sz w:val="28"/>
          <w:szCs w:val="28"/>
        </w:rPr>
        <w:tab/>
        <w:t>143,8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104,6</w:t>
      </w:r>
      <w:r w:rsidRPr="002B7F7F">
        <w:rPr>
          <w:rFonts w:ascii="Times New Roman" w:hAnsi="Times New Roman" w:cs="Times New Roman"/>
          <w:sz w:val="28"/>
          <w:szCs w:val="28"/>
        </w:rPr>
        <w:tab/>
        <w:t>18,703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11,296</w:t>
      </w:r>
      <w:r w:rsidRPr="002B7F7F">
        <w:rPr>
          <w:rFonts w:ascii="Times New Roman" w:hAnsi="Times New Roman" w:cs="Times New Roman"/>
          <w:sz w:val="28"/>
          <w:szCs w:val="28"/>
        </w:rPr>
        <w:tab/>
        <w:t>13,0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10,8</w:t>
      </w:r>
      <w:r w:rsidRPr="002B7F7F">
        <w:rPr>
          <w:rFonts w:ascii="Times New Roman" w:hAnsi="Times New Roman" w:cs="Times New Roman"/>
          <w:sz w:val="28"/>
          <w:szCs w:val="28"/>
        </w:rPr>
        <w:tab/>
        <w:t>5,399</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3,572</w:t>
      </w:r>
      <w:r w:rsidRPr="002B7F7F">
        <w:rPr>
          <w:rFonts w:ascii="Times New Roman" w:hAnsi="Times New Roman" w:cs="Times New Roman"/>
          <w:sz w:val="28"/>
          <w:szCs w:val="28"/>
        </w:rPr>
        <w:tab/>
        <w:t xml:space="preserve">Р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ПрПТ</w:t>
      </w:r>
      <w:proofErr w:type="spellEnd"/>
      <w:r w:rsidRPr="002B7F7F">
        <w:rPr>
          <w:rFonts w:ascii="Times New Roman" w:hAnsi="Times New Roman" w:cs="Times New Roman"/>
          <w:sz w:val="28"/>
          <w:szCs w:val="28"/>
        </w:rPr>
        <w:t>*</w:t>
      </w:r>
      <w:r w:rsidRPr="002B7F7F">
        <w:rPr>
          <w:rFonts w:ascii="Times New Roman" w:hAnsi="Times New Roman" w:cs="Times New Roman"/>
          <w:sz w:val="28"/>
          <w:szCs w:val="28"/>
        </w:rPr>
        <w:tab/>
        <w:t>226,5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206,3</w:t>
      </w:r>
      <w:r w:rsidRPr="002B7F7F">
        <w:rPr>
          <w:rFonts w:ascii="Times New Roman" w:hAnsi="Times New Roman" w:cs="Times New Roman"/>
          <w:sz w:val="28"/>
          <w:szCs w:val="28"/>
        </w:rPr>
        <w:tab/>
        <w:t>25,344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38,372</w:t>
      </w:r>
      <w:r w:rsidRPr="002B7F7F">
        <w:rPr>
          <w:rFonts w:ascii="Times New Roman" w:hAnsi="Times New Roman" w:cs="Times New Roman"/>
          <w:sz w:val="28"/>
          <w:szCs w:val="28"/>
        </w:rPr>
        <w:tab/>
        <w:t>11,2</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18,6</w:t>
      </w:r>
      <w:r w:rsidRPr="002B7F7F">
        <w:rPr>
          <w:rFonts w:ascii="Times New Roman" w:hAnsi="Times New Roman" w:cs="Times New Roman"/>
          <w:sz w:val="28"/>
          <w:szCs w:val="28"/>
        </w:rPr>
        <w:tab/>
        <w:t>7,316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12,136</w:t>
      </w:r>
      <w:r w:rsidRPr="002B7F7F">
        <w:rPr>
          <w:rFonts w:ascii="Times New Roman" w:hAnsi="Times New Roman" w:cs="Times New Roman"/>
          <w:sz w:val="28"/>
          <w:szCs w:val="28"/>
        </w:rPr>
        <w:tab/>
        <w:t xml:space="preserve">Р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СнЛГ</w:t>
      </w:r>
      <w:proofErr w:type="spellEnd"/>
      <w:r w:rsidRPr="002B7F7F">
        <w:rPr>
          <w:rFonts w:ascii="Times New Roman" w:hAnsi="Times New Roman" w:cs="Times New Roman"/>
          <w:sz w:val="28"/>
          <w:szCs w:val="28"/>
        </w:rPr>
        <w:t>*</w:t>
      </w:r>
      <w:r w:rsidRPr="002B7F7F">
        <w:rPr>
          <w:rFonts w:ascii="Times New Roman" w:hAnsi="Times New Roman" w:cs="Times New Roman"/>
          <w:sz w:val="28"/>
          <w:szCs w:val="28"/>
        </w:rPr>
        <w:tab/>
        <w:t>159,1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113,9</w:t>
      </w:r>
      <w:r w:rsidRPr="002B7F7F">
        <w:rPr>
          <w:rFonts w:ascii="Times New Roman" w:hAnsi="Times New Roman" w:cs="Times New Roman"/>
          <w:sz w:val="28"/>
          <w:szCs w:val="28"/>
        </w:rPr>
        <w:tab/>
        <w:t>26,118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22,894</w:t>
      </w:r>
      <w:r w:rsidRPr="002B7F7F">
        <w:rPr>
          <w:rFonts w:ascii="Times New Roman" w:hAnsi="Times New Roman" w:cs="Times New Roman"/>
          <w:sz w:val="28"/>
          <w:szCs w:val="28"/>
        </w:rPr>
        <w:tab/>
        <w:t>16,4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20,1</w:t>
      </w:r>
      <w:r w:rsidRPr="002B7F7F">
        <w:rPr>
          <w:rFonts w:ascii="Times New Roman" w:hAnsi="Times New Roman" w:cs="Times New Roman"/>
          <w:sz w:val="28"/>
          <w:szCs w:val="28"/>
        </w:rPr>
        <w:tab/>
        <w:t>7,540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7,240</w:t>
      </w:r>
      <w:r w:rsidRPr="002B7F7F">
        <w:rPr>
          <w:rFonts w:ascii="Times New Roman" w:hAnsi="Times New Roman" w:cs="Times New Roman"/>
          <w:sz w:val="28"/>
          <w:szCs w:val="28"/>
        </w:rPr>
        <w:tab/>
        <w:t xml:space="preserve">Р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СнЛТ</w:t>
      </w:r>
      <w:proofErr w:type="spellEnd"/>
      <w:r w:rsidRPr="002B7F7F">
        <w:rPr>
          <w:rFonts w:ascii="Times New Roman" w:hAnsi="Times New Roman" w:cs="Times New Roman"/>
          <w:sz w:val="28"/>
          <w:szCs w:val="28"/>
        </w:rPr>
        <w:tab/>
        <w:t>219,4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209,2</w:t>
      </w:r>
      <w:r w:rsidRPr="002B7F7F">
        <w:rPr>
          <w:rFonts w:ascii="Times New Roman" w:hAnsi="Times New Roman" w:cs="Times New Roman"/>
          <w:sz w:val="28"/>
          <w:szCs w:val="28"/>
        </w:rPr>
        <w:tab/>
        <w:t>19,236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28,451</w:t>
      </w:r>
      <w:r w:rsidRPr="002B7F7F">
        <w:rPr>
          <w:rFonts w:ascii="Times New Roman" w:hAnsi="Times New Roman" w:cs="Times New Roman"/>
          <w:sz w:val="28"/>
          <w:szCs w:val="28"/>
        </w:rPr>
        <w:tab/>
        <w:t>8,8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13,6</w:t>
      </w:r>
      <w:r w:rsidRPr="002B7F7F">
        <w:rPr>
          <w:rFonts w:ascii="Times New Roman" w:hAnsi="Times New Roman" w:cs="Times New Roman"/>
          <w:sz w:val="28"/>
          <w:szCs w:val="28"/>
        </w:rPr>
        <w:tab/>
        <w:t>5,553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8,998</w:t>
      </w:r>
      <w:r w:rsidRPr="002B7F7F">
        <w:rPr>
          <w:rFonts w:ascii="Times New Roman" w:hAnsi="Times New Roman" w:cs="Times New Roman"/>
          <w:sz w:val="28"/>
          <w:szCs w:val="28"/>
        </w:rPr>
        <w:tab/>
      </w:r>
      <w:proofErr w:type="gramStart"/>
      <w:r w:rsidRPr="002B7F7F">
        <w:rPr>
          <w:rFonts w:ascii="Times New Roman" w:hAnsi="Times New Roman" w:cs="Times New Roman"/>
          <w:sz w:val="28"/>
          <w:szCs w:val="28"/>
        </w:rPr>
        <w:t>Р &gt;</w:t>
      </w:r>
      <w:proofErr w:type="gramEnd"/>
      <w:r w:rsidRPr="002B7F7F">
        <w:rPr>
          <w:rFonts w:ascii="Times New Roman" w:hAnsi="Times New Roman" w:cs="Times New Roman"/>
          <w:sz w:val="28"/>
          <w:szCs w:val="28"/>
        </w:rPr>
        <w:t xml:space="preserve"> 0,05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СнПГ</w:t>
      </w:r>
      <w:proofErr w:type="spellEnd"/>
      <w:r w:rsidRPr="002B7F7F">
        <w:rPr>
          <w:rFonts w:ascii="Times New Roman" w:hAnsi="Times New Roman" w:cs="Times New Roman"/>
          <w:sz w:val="28"/>
          <w:szCs w:val="28"/>
        </w:rPr>
        <w:tab/>
        <w:t>220,7</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193,8</w:t>
      </w:r>
      <w:r w:rsidRPr="002B7F7F">
        <w:rPr>
          <w:rFonts w:ascii="Times New Roman" w:hAnsi="Times New Roman" w:cs="Times New Roman"/>
          <w:sz w:val="28"/>
          <w:szCs w:val="28"/>
        </w:rPr>
        <w:tab/>
        <w:t>28,673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24,081</w:t>
      </w:r>
      <w:r w:rsidRPr="002B7F7F">
        <w:rPr>
          <w:rFonts w:ascii="Times New Roman" w:hAnsi="Times New Roman" w:cs="Times New Roman"/>
          <w:sz w:val="28"/>
          <w:szCs w:val="28"/>
        </w:rPr>
        <w:tab/>
        <w:t>12,9</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12,4</w:t>
      </w:r>
      <w:r w:rsidRPr="002B7F7F">
        <w:rPr>
          <w:rFonts w:ascii="Times New Roman" w:hAnsi="Times New Roman" w:cs="Times New Roman"/>
          <w:sz w:val="28"/>
          <w:szCs w:val="28"/>
        </w:rPr>
        <w:tab/>
        <w:t>8,277</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7,560</w:t>
      </w:r>
      <w:r w:rsidRPr="002B7F7F">
        <w:rPr>
          <w:rFonts w:ascii="Times New Roman" w:hAnsi="Times New Roman" w:cs="Times New Roman"/>
          <w:sz w:val="28"/>
          <w:szCs w:val="28"/>
        </w:rPr>
        <w:tab/>
      </w:r>
      <w:proofErr w:type="gramStart"/>
      <w:r w:rsidRPr="002B7F7F">
        <w:rPr>
          <w:rFonts w:ascii="Times New Roman" w:hAnsi="Times New Roman" w:cs="Times New Roman"/>
          <w:sz w:val="28"/>
          <w:szCs w:val="28"/>
        </w:rPr>
        <w:t>Р &gt;</w:t>
      </w:r>
      <w:proofErr w:type="gramEnd"/>
      <w:r w:rsidRPr="002B7F7F">
        <w:rPr>
          <w:rFonts w:ascii="Times New Roman" w:hAnsi="Times New Roman" w:cs="Times New Roman"/>
          <w:sz w:val="28"/>
          <w:szCs w:val="28"/>
        </w:rPr>
        <w:t xml:space="preserve"> 0,05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СнПТ</w:t>
      </w:r>
      <w:proofErr w:type="spellEnd"/>
      <w:r w:rsidRPr="002B7F7F">
        <w:rPr>
          <w:rFonts w:ascii="Times New Roman" w:hAnsi="Times New Roman" w:cs="Times New Roman"/>
          <w:sz w:val="28"/>
          <w:szCs w:val="28"/>
        </w:rPr>
        <w:t>*</w:t>
      </w:r>
      <w:r w:rsidRPr="002B7F7F">
        <w:rPr>
          <w:rFonts w:ascii="Times New Roman" w:hAnsi="Times New Roman" w:cs="Times New Roman"/>
          <w:sz w:val="28"/>
          <w:szCs w:val="28"/>
        </w:rPr>
        <w:tab/>
        <w:t>233,4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205,2</w:t>
      </w:r>
      <w:r w:rsidRPr="002B7F7F">
        <w:rPr>
          <w:rFonts w:ascii="Times New Roman" w:hAnsi="Times New Roman" w:cs="Times New Roman"/>
          <w:sz w:val="28"/>
          <w:szCs w:val="28"/>
        </w:rPr>
        <w:tab/>
        <w:t>31,118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31,601</w:t>
      </w:r>
      <w:r w:rsidRPr="002B7F7F">
        <w:rPr>
          <w:rFonts w:ascii="Times New Roman" w:hAnsi="Times New Roman" w:cs="Times New Roman"/>
          <w:sz w:val="28"/>
          <w:szCs w:val="28"/>
        </w:rPr>
        <w:tab/>
        <w:t>13,3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15,4</w:t>
      </w:r>
      <w:r w:rsidRPr="002B7F7F">
        <w:rPr>
          <w:rFonts w:ascii="Times New Roman" w:hAnsi="Times New Roman" w:cs="Times New Roman"/>
          <w:sz w:val="28"/>
          <w:szCs w:val="28"/>
        </w:rPr>
        <w:tab/>
        <w:t>8,983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9,994</w:t>
      </w:r>
      <w:r w:rsidRPr="002B7F7F">
        <w:rPr>
          <w:rFonts w:ascii="Times New Roman" w:hAnsi="Times New Roman" w:cs="Times New Roman"/>
          <w:sz w:val="28"/>
          <w:szCs w:val="28"/>
        </w:rPr>
        <w:tab/>
        <w:t xml:space="preserve">Р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БокЛГ</w:t>
      </w:r>
      <w:proofErr w:type="spellEnd"/>
      <w:r w:rsidRPr="002B7F7F">
        <w:rPr>
          <w:rFonts w:ascii="Times New Roman" w:hAnsi="Times New Roman" w:cs="Times New Roman"/>
          <w:sz w:val="28"/>
          <w:szCs w:val="28"/>
        </w:rPr>
        <w:tab/>
        <w:t>261,7</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241,7</w:t>
      </w:r>
      <w:r w:rsidRPr="002B7F7F">
        <w:rPr>
          <w:rFonts w:ascii="Times New Roman" w:hAnsi="Times New Roman" w:cs="Times New Roman"/>
          <w:sz w:val="28"/>
          <w:szCs w:val="28"/>
        </w:rPr>
        <w:tab/>
        <w:t>24,655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34,958</w:t>
      </w:r>
      <w:r w:rsidRPr="002B7F7F">
        <w:rPr>
          <w:rFonts w:ascii="Times New Roman" w:hAnsi="Times New Roman" w:cs="Times New Roman"/>
          <w:sz w:val="28"/>
          <w:szCs w:val="28"/>
        </w:rPr>
        <w:tab/>
        <w:t>9,4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14,0</w:t>
      </w:r>
      <w:r w:rsidRPr="002B7F7F">
        <w:rPr>
          <w:rFonts w:ascii="Times New Roman" w:hAnsi="Times New Roman" w:cs="Times New Roman"/>
          <w:sz w:val="28"/>
          <w:szCs w:val="28"/>
        </w:rPr>
        <w:tab/>
        <w:t>7,117</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11,056</w:t>
      </w:r>
      <w:r w:rsidRPr="002B7F7F">
        <w:rPr>
          <w:rFonts w:ascii="Times New Roman" w:hAnsi="Times New Roman" w:cs="Times New Roman"/>
          <w:sz w:val="28"/>
          <w:szCs w:val="28"/>
        </w:rPr>
        <w:tab/>
      </w:r>
      <w:proofErr w:type="gramStart"/>
      <w:r w:rsidRPr="002B7F7F">
        <w:rPr>
          <w:rFonts w:ascii="Times New Roman" w:hAnsi="Times New Roman" w:cs="Times New Roman"/>
          <w:sz w:val="28"/>
          <w:szCs w:val="28"/>
        </w:rPr>
        <w:t>Р &gt;</w:t>
      </w:r>
      <w:proofErr w:type="gramEnd"/>
      <w:r w:rsidRPr="002B7F7F">
        <w:rPr>
          <w:rFonts w:ascii="Times New Roman" w:hAnsi="Times New Roman" w:cs="Times New Roman"/>
          <w:sz w:val="28"/>
          <w:szCs w:val="28"/>
        </w:rPr>
        <w:t xml:space="preserve"> 0,05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БокПГ</w:t>
      </w:r>
      <w:proofErr w:type="spellEnd"/>
      <w:r w:rsidRPr="002B7F7F">
        <w:rPr>
          <w:rFonts w:ascii="Times New Roman" w:hAnsi="Times New Roman" w:cs="Times New Roman"/>
          <w:sz w:val="28"/>
          <w:szCs w:val="28"/>
        </w:rPr>
        <w:t>*</w:t>
      </w:r>
      <w:r w:rsidRPr="002B7F7F">
        <w:rPr>
          <w:rFonts w:ascii="Times New Roman" w:hAnsi="Times New Roman" w:cs="Times New Roman"/>
          <w:sz w:val="28"/>
          <w:szCs w:val="28"/>
        </w:rPr>
        <w:tab/>
        <w:t>292,6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251,9</w:t>
      </w:r>
      <w:r w:rsidRPr="002B7F7F">
        <w:rPr>
          <w:rFonts w:ascii="Times New Roman" w:hAnsi="Times New Roman" w:cs="Times New Roman"/>
          <w:sz w:val="28"/>
          <w:szCs w:val="28"/>
        </w:rPr>
        <w:tab/>
        <w:t>26,028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36,777</w:t>
      </w:r>
      <w:r w:rsidRPr="002B7F7F">
        <w:rPr>
          <w:rFonts w:ascii="Times New Roman" w:hAnsi="Times New Roman" w:cs="Times New Roman"/>
          <w:sz w:val="28"/>
          <w:szCs w:val="28"/>
        </w:rPr>
        <w:tab/>
        <w:t>8,9</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14,6</w:t>
      </w:r>
      <w:r w:rsidRPr="002B7F7F">
        <w:rPr>
          <w:rFonts w:ascii="Times New Roman" w:hAnsi="Times New Roman" w:cs="Times New Roman"/>
          <w:sz w:val="28"/>
          <w:szCs w:val="28"/>
        </w:rPr>
        <w:tab/>
        <w:t>7,514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11,631</w:t>
      </w:r>
      <w:r w:rsidRPr="002B7F7F">
        <w:rPr>
          <w:rFonts w:ascii="Times New Roman" w:hAnsi="Times New Roman" w:cs="Times New Roman"/>
          <w:sz w:val="28"/>
          <w:szCs w:val="28"/>
        </w:rPr>
        <w:tab/>
        <w:t xml:space="preserve">Р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БокЛТ</w:t>
      </w:r>
      <w:proofErr w:type="spellEnd"/>
      <w:r w:rsidRPr="002B7F7F">
        <w:rPr>
          <w:rFonts w:ascii="Times New Roman" w:hAnsi="Times New Roman" w:cs="Times New Roman"/>
          <w:sz w:val="28"/>
          <w:szCs w:val="28"/>
        </w:rPr>
        <w:tab/>
        <w:t>244,4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237,9</w:t>
      </w:r>
      <w:r w:rsidRPr="002B7F7F">
        <w:rPr>
          <w:rFonts w:ascii="Times New Roman" w:hAnsi="Times New Roman" w:cs="Times New Roman"/>
          <w:sz w:val="28"/>
          <w:szCs w:val="28"/>
        </w:rPr>
        <w:tab/>
        <w:t>31,744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38,302</w:t>
      </w:r>
      <w:r w:rsidRPr="002B7F7F">
        <w:rPr>
          <w:rFonts w:ascii="Times New Roman" w:hAnsi="Times New Roman" w:cs="Times New Roman"/>
          <w:sz w:val="28"/>
          <w:szCs w:val="28"/>
        </w:rPr>
        <w:tab/>
        <w:t>15,0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16,1</w:t>
      </w:r>
      <w:r w:rsidRPr="002B7F7F">
        <w:rPr>
          <w:rFonts w:ascii="Times New Roman" w:hAnsi="Times New Roman" w:cs="Times New Roman"/>
          <w:sz w:val="28"/>
          <w:szCs w:val="28"/>
        </w:rPr>
        <w:tab/>
        <w:t>9,164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12,134</w:t>
      </w:r>
      <w:r w:rsidRPr="002B7F7F">
        <w:rPr>
          <w:rFonts w:ascii="Times New Roman" w:hAnsi="Times New Roman" w:cs="Times New Roman"/>
          <w:sz w:val="28"/>
          <w:szCs w:val="28"/>
        </w:rPr>
        <w:tab/>
      </w:r>
      <w:proofErr w:type="gramStart"/>
      <w:r w:rsidRPr="002B7F7F">
        <w:rPr>
          <w:rFonts w:ascii="Times New Roman" w:hAnsi="Times New Roman" w:cs="Times New Roman"/>
          <w:sz w:val="28"/>
          <w:szCs w:val="28"/>
        </w:rPr>
        <w:t>Р &gt;</w:t>
      </w:r>
      <w:proofErr w:type="gramEnd"/>
      <w:r w:rsidRPr="002B7F7F">
        <w:rPr>
          <w:rFonts w:ascii="Times New Roman" w:hAnsi="Times New Roman" w:cs="Times New Roman"/>
          <w:sz w:val="28"/>
          <w:szCs w:val="28"/>
        </w:rPr>
        <w:t xml:space="preserve"> 0,05</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БокПТ</w:t>
      </w:r>
      <w:proofErr w:type="spellEnd"/>
      <w:r w:rsidRPr="002B7F7F">
        <w:rPr>
          <w:rFonts w:ascii="Times New Roman" w:hAnsi="Times New Roman" w:cs="Times New Roman"/>
          <w:sz w:val="28"/>
          <w:szCs w:val="28"/>
        </w:rPr>
        <w:t>*</w:t>
      </w:r>
      <w:r w:rsidRPr="002B7F7F">
        <w:rPr>
          <w:rFonts w:ascii="Times New Roman" w:hAnsi="Times New Roman" w:cs="Times New Roman"/>
          <w:sz w:val="28"/>
          <w:szCs w:val="28"/>
        </w:rPr>
        <w:tab/>
        <w:t>275,9</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244,6</w:t>
      </w:r>
      <w:r w:rsidRPr="002B7F7F">
        <w:rPr>
          <w:rFonts w:ascii="Times New Roman" w:hAnsi="Times New Roman" w:cs="Times New Roman"/>
          <w:sz w:val="28"/>
          <w:szCs w:val="28"/>
        </w:rPr>
        <w:tab/>
        <w:t>29,261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44,028</w:t>
      </w:r>
      <w:r w:rsidRPr="002B7F7F">
        <w:rPr>
          <w:rFonts w:ascii="Times New Roman" w:hAnsi="Times New Roman" w:cs="Times New Roman"/>
          <w:sz w:val="28"/>
          <w:szCs w:val="28"/>
        </w:rPr>
        <w:tab/>
        <w:t>10,6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18,0</w:t>
      </w:r>
      <w:r w:rsidRPr="002B7F7F">
        <w:rPr>
          <w:rFonts w:ascii="Times New Roman" w:hAnsi="Times New Roman" w:cs="Times New Roman"/>
          <w:sz w:val="28"/>
          <w:szCs w:val="28"/>
        </w:rPr>
        <w:tab/>
        <w:t>8,447</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13,924</w:t>
      </w:r>
      <w:r w:rsidRPr="002B7F7F">
        <w:rPr>
          <w:rFonts w:ascii="Times New Roman" w:hAnsi="Times New Roman" w:cs="Times New Roman"/>
          <w:sz w:val="28"/>
          <w:szCs w:val="28"/>
        </w:rPr>
        <w:tab/>
        <w:t xml:space="preserve">Р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Примечание:</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в числителе указаны результаты боксеров мастеров спорта (n=12), в знаменателе – боксеров 1 спортивного разряда и кандидатов в мастера спорта (n=10); * - отмечены показатели, где статистическая значимость достоверна;</w:t>
      </w:r>
    </w:p>
    <w:p w:rsidR="002B7F7F" w:rsidRPr="002B7F7F" w:rsidRDefault="002B7F7F" w:rsidP="002B7F7F">
      <w:pPr>
        <w:ind w:firstLine="567"/>
        <w:jc w:val="both"/>
        <w:rPr>
          <w:rFonts w:ascii="Times New Roman" w:hAnsi="Times New Roman" w:cs="Times New Roman"/>
          <w:sz w:val="28"/>
          <w:szCs w:val="28"/>
        </w:rPr>
      </w:pPr>
      <w:proofErr w:type="spellStart"/>
      <w:r w:rsidRPr="002B7F7F">
        <w:rPr>
          <w:rFonts w:ascii="Times New Roman" w:hAnsi="Times New Roman" w:cs="Times New Roman"/>
          <w:sz w:val="28"/>
          <w:szCs w:val="28"/>
        </w:rPr>
        <w:t>Пр</w:t>
      </w:r>
      <w:proofErr w:type="spellEnd"/>
      <w:r w:rsidRPr="002B7F7F">
        <w:rPr>
          <w:rFonts w:ascii="Times New Roman" w:hAnsi="Times New Roman" w:cs="Times New Roman"/>
          <w:sz w:val="28"/>
          <w:szCs w:val="28"/>
        </w:rPr>
        <w:t xml:space="preserve"> – прямой удар, </w:t>
      </w:r>
      <w:proofErr w:type="spellStart"/>
      <w:r w:rsidRPr="002B7F7F">
        <w:rPr>
          <w:rFonts w:ascii="Times New Roman" w:hAnsi="Times New Roman" w:cs="Times New Roman"/>
          <w:sz w:val="28"/>
          <w:szCs w:val="28"/>
        </w:rPr>
        <w:t>Сн</w:t>
      </w:r>
      <w:proofErr w:type="spellEnd"/>
      <w:r w:rsidRPr="002B7F7F">
        <w:rPr>
          <w:rFonts w:ascii="Times New Roman" w:hAnsi="Times New Roman" w:cs="Times New Roman"/>
          <w:sz w:val="28"/>
          <w:szCs w:val="28"/>
        </w:rPr>
        <w:t xml:space="preserve"> – удар снизу, Бок – боковой удар, П – правой рукой, Л – левой рукой, Г- в голову, Т – в туловище</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Результаты проведенного исследования показывают, что по своим динамическим характеристикам более сложные по структуре удары мастерами спорта выполняются быстрей (P </w:t>
      </w:r>
      <w:proofErr w:type="gramStart"/>
      <w:r w:rsidRPr="002B7F7F">
        <w:rPr>
          <w:rFonts w:ascii="Times New Roman" w:hAnsi="Times New Roman" w:cs="Times New Roman"/>
          <w:sz w:val="28"/>
          <w:szCs w:val="28"/>
        </w:rPr>
        <w:t>&lt; 0</w:t>
      </w:r>
      <w:proofErr w:type="gramEnd"/>
      <w:r w:rsidRPr="002B7F7F">
        <w:rPr>
          <w:rFonts w:ascii="Times New Roman" w:hAnsi="Times New Roman" w:cs="Times New Roman"/>
          <w:sz w:val="28"/>
          <w:szCs w:val="28"/>
        </w:rPr>
        <w:t>,05). К таковым относится: прямые правой в голову и туловище, прямой левой в голову, снизу правой в туловище, снизу левой в голову, боковой правой в голову и боковой правой в туловище. Примечательно, что практически все удары в туловище боксеры более низкой квалификации наносят с меньшей силой, чем мастера спорта.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Полученные данные можно рассматривать в качестве основных при определении средств объективной диагностики уровня спортивно-технической подготовленности.</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2.3 Экспериментальное исследование основных компонентов уровня психологической подготовленности боксеров различной квалификации</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 xml:space="preserve">Критерии волевого поведения спортсменов, такие как стремления к постоянному преодолению препятствий или трудностей, конкурирующая мотивация, осознанность и целенаправленность, являются лишь необходимыми, но недостаточными условиями волевой регуляции движении в полном объеме. В последнее время в психологии наметились пути обоснования механизмов волевой регуляции с позиции ее </w:t>
      </w:r>
      <w:proofErr w:type="spellStart"/>
      <w:r w:rsidRPr="002B7F7F">
        <w:rPr>
          <w:rFonts w:ascii="Times New Roman" w:hAnsi="Times New Roman" w:cs="Times New Roman"/>
          <w:sz w:val="28"/>
          <w:szCs w:val="28"/>
        </w:rPr>
        <w:t>полимотивированности</w:t>
      </w:r>
      <w:proofErr w:type="spellEnd"/>
      <w:r w:rsidRPr="002B7F7F">
        <w:rPr>
          <w:rFonts w:ascii="Times New Roman" w:hAnsi="Times New Roman" w:cs="Times New Roman"/>
          <w:sz w:val="28"/>
          <w:szCs w:val="28"/>
        </w:rPr>
        <w:t xml:space="preserve"> и намеренного изменения смысла действия. При этом в качестве отправных посылок рассматриваются совместное системное функционирование многих психических процессов.</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На основании выше изложенного с целью обоснования основных методических подходов совершенствования структуры психологической подготовки было проведено исследование мотивационной и волевой сферы деятельности боксеров, на различных циклах которого приняло участие28 боксеров с квалификацией «кандидат в мастера спорта» и 37 мастеров спорта. В результате можно констатировать следующее.</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Мотивационная сфера боксеров и особенности развития волевых качеств достаточно многогранные и сложные элементы, которые, по сути, являются своеобразным ядром психологической подготовки. Однако в литературе данные аспекты изложены ограничено, большей частью являются результатом эмпирических знаний и опыта и часто противоречат друг другу.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На рисунке 1 представлена пространственная структура боксеров- новичков.</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Рисунок 1 Пространственная структура уровня развития волевых качеств у боксеров-новичков</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Примечание: 1. решимость, 2. мобилизованность, 3. самообладание и самооценка, 4. настойчивость, 5. инициативность, 6. целеустремленность, </w:t>
      </w:r>
      <w:proofErr w:type="gramStart"/>
      <w:r w:rsidRPr="002B7F7F">
        <w:rPr>
          <w:rFonts w:ascii="Times New Roman" w:hAnsi="Times New Roman" w:cs="Times New Roman"/>
          <w:sz w:val="28"/>
          <w:szCs w:val="28"/>
        </w:rPr>
        <w:t>7.смелость</w:t>
      </w:r>
      <w:proofErr w:type="gramEnd"/>
      <w:r w:rsidRPr="002B7F7F">
        <w:rPr>
          <w:rFonts w:ascii="Times New Roman" w:hAnsi="Times New Roman" w:cs="Times New Roman"/>
          <w:sz w:val="28"/>
          <w:szCs w:val="28"/>
        </w:rPr>
        <w:t>=решительность=храбрость, 8. дисциплинированность, 9.организованность, 10. энергичность ,11. выдержка, 12. выносливость, 13. терпение.</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Как видно из иллюстрации наиболее ярко выделяются две группы параметров, которые можно рассматривать как ведущие для данной категории спортсменов. Первое из них включает инициативность, целеустремленность, дисциплинированность, энергичность. Вторая группа с более низким влиянием содержит выносливость и терпение. Интересным является то, что низкое значение имеют 7 других представленных качеств, которые, по мнению специалистов, </w:t>
      </w:r>
      <w:proofErr w:type="gramStart"/>
      <w:r w:rsidRPr="002B7F7F">
        <w:rPr>
          <w:rFonts w:ascii="Times New Roman" w:hAnsi="Times New Roman" w:cs="Times New Roman"/>
          <w:sz w:val="28"/>
          <w:szCs w:val="28"/>
        </w:rPr>
        <w:t>также  должны</w:t>
      </w:r>
      <w:proofErr w:type="gramEnd"/>
      <w:r w:rsidRPr="002B7F7F">
        <w:rPr>
          <w:rFonts w:ascii="Times New Roman" w:hAnsi="Times New Roman" w:cs="Times New Roman"/>
          <w:sz w:val="28"/>
          <w:szCs w:val="28"/>
        </w:rPr>
        <w:t xml:space="preserve"> являться значимыми и формировать оптимальную структуру волевых проявлений в целом.</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На рисунке 3 представлена пространственная структура боксеров- кандидатов в мастера спорта и перворазрядников, </w:t>
      </w:r>
      <w:proofErr w:type="gramStart"/>
      <w:r w:rsidRPr="002B7F7F">
        <w:rPr>
          <w:rFonts w:ascii="Times New Roman" w:hAnsi="Times New Roman" w:cs="Times New Roman"/>
          <w:sz w:val="28"/>
          <w:szCs w:val="28"/>
        </w:rPr>
        <w:t>где  в</w:t>
      </w:r>
      <w:proofErr w:type="gramEnd"/>
      <w:r w:rsidRPr="002B7F7F">
        <w:rPr>
          <w:rFonts w:ascii="Times New Roman" w:hAnsi="Times New Roman" w:cs="Times New Roman"/>
          <w:sz w:val="28"/>
          <w:szCs w:val="28"/>
        </w:rPr>
        <w:t xml:space="preserve"> качестве  наименее значимых определены смелость и самооценка. Однако обращает внимание достаточно большое количество групп выделенных параметров.</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Рисунок 2 Пространственная структура уровня развития волевых качеств у боксеров-кандидатов в мастера спорта и перворазрядников</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Примечания: 1. решимость, 2. мобилизованность, 3. самообладание и самооценка, 4. настойчивость, 5. инициативность, 6. целеустремленность, </w:t>
      </w:r>
      <w:proofErr w:type="gramStart"/>
      <w:r w:rsidRPr="002B7F7F">
        <w:rPr>
          <w:rFonts w:ascii="Times New Roman" w:hAnsi="Times New Roman" w:cs="Times New Roman"/>
          <w:sz w:val="28"/>
          <w:szCs w:val="28"/>
        </w:rPr>
        <w:t>7.смелость</w:t>
      </w:r>
      <w:proofErr w:type="gramEnd"/>
      <w:r w:rsidRPr="002B7F7F">
        <w:rPr>
          <w:rFonts w:ascii="Times New Roman" w:hAnsi="Times New Roman" w:cs="Times New Roman"/>
          <w:sz w:val="28"/>
          <w:szCs w:val="28"/>
        </w:rPr>
        <w:t xml:space="preserve">=решительность=храбрость, 8.дисциплинированность, </w:t>
      </w:r>
      <w:r w:rsidRPr="002B7F7F">
        <w:rPr>
          <w:rFonts w:ascii="Times New Roman" w:hAnsi="Times New Roman" w:cs="Times New Roman"/>
          <w:sz w:val="28"/>
          <w:szCs w:val="28"/>
        </w:rPr>
        <w:lastRenderedPageBreak/>
        <w:t>9.организованность, 10. энергичность ,11. выдержка, 12. выносливость, 13. терпение.</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Как видно из представленного материала совершенно четко можно сказать, что ведущее значение для боксеров данной категории имеют решимость, настойчивость, инициативность и целеустремленность. Другие составляющие также имеют значимые коэффициенты взаимосвязи, но имеют более низкое влияние.</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На рисунке 3 представлена пространственная структура боксеров-мастеров спорта.</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Рисунок 3 Пространственная структура уровня развития волевых качеств у боксеров-мастеров спорта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Примечания: 1. решимость, 2. мобилизованность, 3. самообладание и самооценка, 4. настойчивость, 5. инициативность, 6. целеустремленность, </w:t>
      </w:r>
      <w:proofErr w:type="gramStart"/>
      <w:r w:rsidRPr="002B7F7F">
        <w:rPr>
          <w:rFonts w:ascii="Times New Roman" w:hAnsi="Times New Roman" w:cs="Times New Roman"/>
          <w:sz w:val="28"/>
          <w:szCs w:val="28"/>
        </w:rPr>
        <w:t>7.смелость</w:t>
      </w:r>
      <w:proofErr w:type="gramEnd"/>
      <w:r w:rsidRPr="002B7F7F">
        <w:rPr>
          <w:rFonts w:ascii="Times New Roman" w:hAnsi="Times New Roman" w:cs="Times New Roman"/>
          <w:sz w:val="28"/>
          <w:szCs w:val="28"/>
        </w:rPr>
        <w:t>=решительность=храбрость, 8.дисциплинированность, 9.организованность, 10. энергичность, 11. выдержка, 12. выносливость, 13. терпение.</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Совершенно очевидно, что характер взаимосвязи составляющих волевые качества имеет выраженный комплексный характер. Практически все представленные показатели тесно взаимосвязаны между собой и тем самым обеспечивают уровень волевой подготовленности боксеров данной квалификации. Относительно независимые в этом смысле и естественно менее значимые являются выносливость, решимость, дисциплинированность</w:t>
      </w:r>
      <w:proofErr w:type="gramStart"/>
      <w:r w:rsidRPr="002B7F7F">
        <w:rPr>
          <w:rFonts w:ascii="Times New Roman" w:hAnsi="Times New Roman" w:cs="Times New Roman"/>
          <w:sz w:val="28"/>
          <w:szCs w:val="28"/>
        </w:rPr>
        <w:t>.</w:t>
      </w:r>
      <w:proofErr w:type="gramEnd"/>
      <w:r w:rsidRPr="002B7F7F">
        <w:rPr>
          <w:rFonts w:ascii="Times New Roman" w:hAnsi="Times New Roman" w:cs="Times New Roman"/>
          <w:sz w:val="28"/>
          <w:szCs w:val="28"/>
        </w:rPr>
        <w:t xml:space="preserve"> данное обстоятельство можно объяснить достаточно высоким уровнем </w:t>
      </w:r>
      <w:proofErr w:type="spellStart"/>
      <w:r w:rsidRPr="002B7F7F">
        <w:rPr>
          <w:rFonts w:ascii="Times New Roman" w:hAnsi="Times New Roman" w:cs="Times New Roman"/>
          <w:sz w:val="28"/>
          <w:szCs w:val="28"/>
        </w:rPr>
        <w:t>сформированности</w:t>
      </w:r>
      <w:proofErr w:type="spellEnd"/>
      <w:r w:rsidRPr="002B7F7F">
        <w:rPr>
          <w:rFonts w:ascii="Times New Roman" w:hAnsi="Times New Roman" w:cs="Times New Roman"/>
          <w:sz w:val="28"/>
          <w:szCs w:val="28"/>
        </w:rPr>
        <w:t xml:space="preserve"> спортивного мастерства, уверенности в своих силах и большим опытом </w:t>
      </w:r>
      <w:proofErr w:type="spellStart"/>
      <w:r w:rsidRPr="002B7F7F">
        <w:rPr>
          <w:rFonts w:ascii="Times New Roman" w:hAnsi="Times New Roman" w:cs="Times New Roman"/>
          <w:sz w:val="28"/>
          <w:szCs w:val="28"/>
        </w:rPr>
        <w:t>соривновательных</w:t>
      </w:r>
      <w:proofErr w:type="spellEnd"/>
      <w:r w:rsidRPr="002B7F7F">
        <w:rPr>
          <w:rFonts w:ascii="Times New Roman" w:hAnsi="Times New Roman" w:cs="Times New Roman"/>
          <w:sz w:val="28"/>
          <w:szCs w:val="28"/>
        </w:rPr>
        <w:t xml:space="preserve"> и тренировочных мероприятий.</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Таким образом, установлено, что боксеры более высокого уровня спортивного мастерства устойчиво </w:t>
      </w:r>
      <w:proofErr w:type="spellStart"/>
      <w:r w:rsidRPr="002B7F7F">
        <w:rPr>
          <w:rFonts w:ascii="Times New Roman" w:hAnsi="Times New Roman" w:cs="Times New Roman"/>
          <w:sz w:val="28"/>
          <w:szCs w:val="28"/>
        </w:rPr>
        <w:t>полимотивированны</w:t>
      </w:r>
      <w:proofErr w:type="spellEnd"/>
      <w:r w:rsidRPr="002B7F7F">
        <w:rPr>
          <w:rFonts w:ascii="Times New Roman" w:hAnsi="Times New Roman" w:cs="Times New Roman"/>
          <w:sz w:val="28"/>
          <w:szCs w:val="28"/>
        </w:rPr>
        <w:t xml:space="preserve"> на достижение высоких результатов, борьбу с трудностями и совершенствование в спорте с одновременным повышением социально общественной значимости. Боксеры более низкой квалификации </w:t>
      </w:r>
      <w:proofErr w:type="gramStart"/>
      <w:r w:rsidRPr="002B7F7F">
        <w:rPr>
          <w:rFonts w:ascii="Times New Roman" w:hAnsi="Times New Roman" w:cs="Times New Roman"/>
          <w:sz w:val="28"/>
          <w:szCs w:val="28"/>
        </w:rPr>
        <w:t>для себе</w:t>
      </w:r>
      <w:proofErr w:type="gramEnd"/>
      <w:r w:rsidRPr="002B7F7F">
        <w:rPr>
          <w:rFonts w:ascii="Times New Roman" w:hAnsi="Times New Roman" w:cs="Times New Roman"/>
          <w:sz w:val="28"/>
          <w:szCs w:val="28"/>
        </w:rPr>
        <w:t xml:space="preserve"> исключают в качестве основного мотив борьбы с трудностями.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Полученные результаты необходимо рассматривать как объективные предпосылки формирования методической системы формирования мотивированной сферы и волевой подготовки боксеров, которые связаны с постепенно последовательным воздействием на весь спектр соответствующих волевых качеств по мере роста технико-тактического мастерства.</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Особенности волевых качеств боксеров различных квалификаций определяют специфические черты развития воли у новичков, перворазрядников, кандидатов в мастера сорта, мастеров спорта, а также значимость отдельных компонентов волевых качеств для спортсменов различного уровня спортивного мастерства. Структура волевых качеств боксеров новичков характеризуется приоритетной ролью инициативности и целеустремленности. У кандидатов в мастера спорта и перворазрядников волевые качества обеспечиваются наибольшей значимостью инициативности, решимости, настойчивости и целеустремленности. Для мастеров спорта- тесной взаимосвязи всех компонентов волевых качеств.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Процесс волевой подготовки боксеров необходимо строить с учетом выявленной специфики уровня развития основных компонентов волевых качеств боксеров. В частности, в ходе повышения технико-тактического </w:t>
      </w:r>
      <w:r w:rsidRPr="002B7F7F">
        <w:rPr>
          <w:rFonts w:ascii="Times New Roman" w:hAnsi="Times New Roman" w:cs="Times New Roman"/>
          <w:sz w:val="28"/>
          <w:szCs w:val="28"/>
        </w:rPr>
        <w:lastRenderedPageBreak/>
        <w:t xml:space="preserve">мастерства боксеров необходимо целенаправленно развивать решительность, инициативность, настойчивость, мобилизованность, самообладания и самооценка. На всех этапах многолетней тренировки значимую роль играет целеустремленность. </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Установленные параметры, характеризующие уровень развития отдельных компонентов в структуре волевых качеств высококвалифицированных боксеров, необходимо рассматривать как модельные по отношению к спортсменам более низкой технико-тактической подготовленности. Выделенные показатели волевых качеств боксеров необходимо рассматривать в качестве критериев объективной диагностики уровня развития волевых качеств в процессе целенаправленной волевой подготовки.</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2.4 Экспериментальные особенности оперативной диагностики уровня специальной физической подготовленности боксеров различной квалификации</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С целью обоснования комплекса тестовых испытаний для оценки уровня подготовленности боксеров были апробированы упражнения, отражающие степень сопряженного развития координационных и скоростно-силовых способностей.</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Двигательный состав испытаний, использовавшихся в качестве тестовых в циклах экспериментов, включал:</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традиционные тестовые задания для оценки уровня развития скоростно-силовых качеств – прыжок в длину с места (ПД), прыжок в высоту с места (ПВ);</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комплекс беговых тестовых заданий с сопряженным проявлением скоростно-силовых и координационных способностей, включающий:</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w:t>
      </w:r>
      <w:r w:rsidRPr="002B7F7F">
        <w:rPr>
          <w:rFonts w:ascii="Times New Roman" w:hAnsi="Times New Roman" w:cs="Times New Roman"/>
          <w:sz w:val="28"/>
          <w:szCs w:val="28"/>
        </w:rPr>
        <w:tab/>
        <w:t>бег по кругу диаметром 3,5 метра с изменением направления движения (Т-1);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w:t>
      </w:r>
      <w:r w:rsidRPr="002B7F7F">
        <w:rPr>
          <w:rFonts w:ascii="Times New Roman" w:hAnsi="Times New Roman" w:cs="Times New Roman"/>
          <w:sz w:val="28"/>
          <w:szCs w:val="28"/>
        </w:rPr>
        <w:tab/>
        <w:t xml:space="preserve">1-ый челночный бег – </w:t>
      </w:r>
      <w:proofErr w:type="spellStart"/>
      <w:r w:rsidRPr="002B7F7F">
        <w:rPr>
          <w:rFonts w:ascii="Times New Roman" w:hAnsi="Times New Roman" w:cs="Times New Roman"/>
          <w:sz w:val="28"/>
          <w:szCs w:val="28"/>
        </w:rPr>
        <w:t>обегание</w:t>
      </w:r>
      <w:proofErr w:type="spellEnd"/>
      <w:r w:rsidRPr="002B7F7F">
        <w:rPr>
          <w:rFonts w:ascii="Times New Roman" w:hAnsi="Times New Roman" w:cs="Times New Roman"/>
          <w:sz w:val="28"/>
          <w:szCs w:val="28"/>
        </w:rPr>
        <w:t xml:space="preserve"> двух препятствий, стоящих друг от друга на расстоянии 3 метров (Т-2);</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w:t>
      </w:r>
      <w:r w:rsidRPr="002B7F7F">
        <w:rPr>
          <w:rFonts w:ascii="Times New Roman" w:hAnsi="Times New Roman" w:cs="Times New Roman"/>
          <w:sz w:val="28"/>
          <w:szCs w:val="28"/>
        </w:rPr>
        <w:tab/>
        <w:t xml:space="preserve">2-ой челночный бег – </w:t>
      </w:r>
      <w:proofErr w:type="spellStart"/>
      <w:r w:rsidRPr="002B7F7F">
        <w:rPr>
          <w:rFonts w:ascii="Times New Roman" w:hAnsi="Times New Roman" w:cs="Times New Roman"/>
          <w:sz w:val="28"/>
          <w:szCs w:val="28"/>
        </w:rPr>
        <w:t>обегание</w:t>
      </w:r>
      <w:proofErr w:type="spellEnd"/>
      <w:r w:rsidRPr="002B7F7F">
        <w:rPr>
          <w:rFonts w:ascii="Times New Roman" w:hAnsi="Times New Roman" w:cs="Times New Roman"/>
          <w:sz w:val="28"/>
          <w:szCs w:val="28"/>
        </w:rPr>
        <w:t xml:space="preserve"> двух препятствий, стоящих друг от друга на расстоянии 3 метров с нырками от планки, расположенной на уровне плеча (Т-3);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w:t>
      </w:r>
      <w:r w:rsidRPr="002B7F7F">
        <w:rPr>
          <w:rFonts w:ascii="Times New Roman" w:hAnsi="Times New Roman" w:cs="Times New Roman"/>
          <w:sz w:val="28"/>
          <w:szCs w:val="28"/>
        </w:rPr>
        <w:tab/>
        <w:t xml:space="preserve">3-ий челночный бег – </w:t>
      </w:r>
      <w:proofErr w:type="spellStart"/>
      <w:r w:rsidRPr="002B7F7F">
        <w:rPr>
          <w:rFonts w:ascii="Times New Roman" w:hAnsi="Times New Roman" w:cs="Times New Roman"/>
          <w:sz w:val="28"/>
          <w:szCs w:val="28"/>
        </w:rPr>
        <w:t>обегание</w:t>
      </w:r>
      <w:proofErr w:type="spellEnd"/>
      <w:r w:rsidRPr="002B7F7F">
        <w:rPr>
          <w:rFonts w:ascii="Times New Roman" w:hAnsi="Times New Roman" w:cs="Times New Roman"/>
          <w:sz w:val="28"/>
          <w:szCs w:val="28"/>
        </w:rPr>
        <w:t xml:space="preserve"> шести препятствий на площадке площадью 30 м² (Т-4);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w:t>
      </w:r>
      <w:r w:rsidRPr="002B7F7F">
        <w:rPr>
          <w:rFonts w:ascii="Times New Roman" w:hAnsi="Times New Roman" w:cs="Times New Roman"/>
          <w:sz w:val="28"/>
          <w:szCs w:val="28"/>
        </w:rPr>
        <w:tab/>
        <w:t xml:space="preserve">4-ый челночный бег – </w:t>
      </w:r>
      <w:proofErr w:type="spellStart"/>
      <w:r w:rsidRPr="002B7F7F">
        <w:rPr>
          <w:rFonts w:ascii="Times New Roman" w:hAnsi="Times New Roman" w:cs="Times New Roman"/>
          <w:sz w:val="28"/>
          <w:szCs w:val="28"/>
        </w:rPr>
        <w:t>обегание</w:t>
      </w:r>
      <w:proofErr w:type="spellEnd"/>
      <w:r w:rsidRPr="002B7F7F">
        <w:rPr>
          <w:rFonts w:ascii="Times New Roman" w:hAnsi="Times New Roman" w:cs="Times New Roman"/>
          <w:sz w:val="28"/>
          <w:szCs w:val="28"/>
        </w:rPr>
        <w:t xml:space="preserve"> двенадцати препятствий на площадке площадью 30 м² (Т-5).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 xml:space="preserve">Отбор заданий, режим деятельности спортсмена при реализации каждого из них осуществлялся в соответствии с значениями критериев аутентичности теории тестов. Испытания, не обладающие достаточной </w:t>
      </w:r>
      <w:proofErr w:type="spellStart"/>
      <w:r w:rsidRPr="002B7F7F">
        <w:rPr>
          <w:rFonts w:ascii="Times New Roman" w:hAnsi="Times New Roman" w:cs="Times New Roman"/>
          <w:sz w:val="28"/>
          <w:szCs w:val="28"/>
        </w:rPr>
        <w:t>валидностью</w:t>
      </w:r>
      <w:proofErr w:type="spellEnd"/>
      <w:r w:rsidRPr="002B7F7F">
        <w:rPr>
          <w:rFonts w:ascii="Times New Roman" w:hAnsi="Times New Roman" w:cs="Times New Roman"/>
          <w:sz w:val="28"/>
          <w:szCs w:val="28"/>
        </w:rPr>
        <w:t xml:space="preserve"> и надежностью, в качестве тестовых не использовались.</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Необходимо отметить, что сложность выполнения представленных тестовых заданий, исключая Т-1 (бег по кругу), который выступает как самостоятельный, возрастает согласно порядковому номеру. Вместе с тем, реализация этих упражнений не требует специальной подготовки (имеется в виду технико-тактическая сторона спортивного мастерства боксера) и могут одинаково качественно выполняться спортсменами различной квалификации.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Результаты тестовых испытаний и их статистическое описание представлены в таблице 10.</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Таблица 10 Статистическое описание результатов исследования уровня специальной физической подготовленности боксеров различной квалификации по программе беговых тестовых заданий (Р=0,05)</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Условные обозначения</w:t>
      </w:r>
      <w:r w:rsidRPr="002B7F7F">
        <w:rPr>
          <w:rFonts w:ascii="Times New Roman" w:hAnsi="Times New Roman" w:cs="Times New Roman"/>
          <w:sz w:val="28"/>
          <w:szCs w:val="28"/>
        </w:rPr>
        <w:tab/>
      </w:r>
      <w:proofErr w:type="spellStart"/>
      <w:proofErr w:type="gramStart"/>
      <w:r w:rsidRPr="002B7F7F">
        <w:rPr>
          <w:rFonts w:ascii="Times New Roman" w:hAnsi="Times New Roman" w:cs="Times New Roman"/>
          <w:sz w:val="28"/>
          <w:szCs w:val="28"/>
        </w:rPr>
        <w:t>Квалифика-ция</w:t>
      </w:r>
      <w:proofErr w:type="spellEnd"/>
      <w:proofErr w:type="gramEnd"/>
      <w:r w:rsidRPr="002B7F7F">
        <w:rPr>
          <w:rFonts w:ascii="Times New Roman" w:hAnsi="Times New Roman" w:cs="Times New Roman"/>
          <w:sz w:val="28"/>
          <w:szCs w:val="28"/>
        </w:rPr>
        <w:tab/>
        <w:t>Кол-во испытуемых</w:t>
      </w:r>
      <w:r w:rsidRPr="002B7F7F">
        <w:rPr>
          <w:rFonts w:ascii="Times New Roman" w:hAnsi="Times New Roman" w:cs="Times New Roman"/>
          <w:sz w:val="28"/>
          <w:szCs w:val="28"/>
        </w:rPr>
        <w:tab/>
        <w:t>Статистические показатели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r>
      <w:r w:rsidRPr="002B7F7F">
        <w:rPr>
          <w:rFonts w:ascii="Times New Roman" w:hAnsi="Times New Roman" w:cs="Times New Roman"/>
          <w:sz w:val="28"/>
          <w:szCs w:val="28"/>
        </w:rPr>
        <w:tab/>
      </w:r>
      <w:r w:rsidRPr="002B7F7F">
        <w:rPr>
          <w:rFonts w:ascii="Times New Roman" w:hAnsi="Times New Roman" w:cs="Times New Roman"/>
          <w:sz w:val="28"/>
          <w:szCs w:val="28"/>
        </w:rPr>
        <w:tab/>
        <w:t>Х ср.</w:t>
      </w:r>
      <w:r w:rsidRPr="002B7F7F">
        <w:rPr>
          <w:rFonts w:ascii="Times New Roman" w:hAnsi="Times New Roman" w:cs="Times New Roman"/>
          <w:sz w:val="28"/>
          <w:szCs w:val="28"/>
        </w:rPr>
        <w:tab/>
        <w:t>σ</w:t>
      </w:r>
      <w:r w:rsidRPr="002B7F7F">
        <w:rPr>
          <w:rFonts w:ascii="Times New Roman" w:hAnsi="Times New Roman" w:cs="Times New Roman"/>
          <w:sz w:val="28"/>
          <w:szCs w:val="28"/>
        </w:rPr>
        <w:tab/>
      </w:r>
      <w:proofErr w:type="gramStart"/>
      <w:r w:rsidRPr="002B7F7F">
        <w:rPr>
          <w:rFonts w:ascii="Times New Roman" w:hAnsi="Times New Roman" w:cs="Times New Roman"/>
          <w:sz w:val="28"/>
          <w:szCs w:val="28"/>
        </w:rPr>
        <w:t>V(</w:t>
      </w:r>
      <w:proofErr w:type="gramEnd"/>
      <w:r w:rsidRPr="002B7F7F">
        <w:rPr>
          <w:rFonts w:ascii="Times New Roman" w:hAnsi="Times New Roman" w:cs="Times New Roman"/>
          <w:sz w:val="28"/>
          <w:szCs w:val="28"/>
        </w:rPr>
        <w:t>%)</w:t>
      </w:r>
      <w:r w:rsidRPr="002B7F7F">
        <w:rPr>
          <w:rFonts w:ascii="Times New Roman" w:hAnsi="Times New Roman" w:cs="Times New Roman"/>
          <w:sz w:val="28"/>
          <w:szCs w:val="28"/>
        </w:rPr>
        <w:tab/>
        <w:t>±m</w:t>
      </w:r>
      <w:r w:rsidRPr="002B7F7F">
        <w:rPr>
          <w:rFonts w:ascii="Times New Roman" w:hAnsi="Times New Roman" w:cs="Times New Roman"/>
          <w:sz w:val="28"/>
          <w:szCs w:val="28"/>
        </w:rPr>
        <w:tab/>
        <w:t>±µ</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Бег по кругу</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Т-1</w:t>
      </w:r>
      <w:r w:rsidRPr="002B7F7F">
        <w:rPr>
          <w:rFonts w:ascii="Times New Roman" w:hAnsi="Times New Roman" w:cs="Times New Roman"/>
          <w:sz w:val="28"/>
          <w:szCs w:val="28"/>
        </w:rPr>
        <w:tab/>
        <w:t>МС</w:t>
      </w:r>
      <w:r w:rsidRPr="002B7F7F">
        <w:rPr>
          <w:rFonts w:ascii="Times New Roman" w:hAnsi="Times New Roman" w:cs="Times New Roman"/>
          <w:sz w:val="28"/>
          <w:szCs w:val="28"/>
        </w:rPr>
        <w:tab/>
        <w:t>15</w:t>
      </w:r>
      <w:r w:rsidRPr="002B7F7F">
        <w:rPr>
          <w:rFonts w:ascii="Times New Roman" w:hAnsi="Times New Roman" w:cs="Times New Roman"/>
          <w:sz w:val="28"/>
          <w:szCs w:val="28"/>
        </w:rPr>
        <w:tab/>
        <w:t>6,973</w:t>
      </w:r>
      <w:r w:rsidRPr="002B7F7F">
        <w:rPr>
          <w:rFonts w:ascii="Times New Roman" w:hAnsi="Times New Roman" w:cs="Times New Roman"/>
          <w:sz w:val="28"/>
          <w:szCs w:val="28"/>
        </w:rPr>
        <w:tab/>
        <w:t>0,416</w:t>
      </w:r>
      <w:r w:rsidRPr="002B7F7F">
        <w:rPr>
          <w:rFonts w:ascii="Times New Roman" w:hAnsi="Times New Roman" w:cs="Times New Roman"/>
          <w:sz w:val="28"/>
          <w:szCs w:val="28"/>
        </w:rPr>
        <w:tab/>
        <w:t>6,0</w:t>
      </w:r>
      <w:r w:rsidRPr="002B7F7F">
        <w:rPr>
          <w:rFonts w:ascii="Times New Roman" w:hAnsi="Times New Roman" w:cs="Times New Roman"/>
          <w:sz w:val="28"/>
          <w:szCs w:val="28"/>
        </w:rPr>
        <w:tab/>
        <w:t>0,107</w:t>
      </w:r>
      <w:r w:rsidRPr="002B7F7F">
        <w:rPr>
          <w:rFonts w:ascii="Times New Roman" w:hAnsi="Times New Roman" w:cs="Times New Roman"/>
          <w:sz w:val="28"/>
          <w:szCs w:val="28"/>
        </w:rPr>
        <w:tab/>
        <w:t>0,228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ab/>
        <w:t>КМС</w:t>
      </w:r>
      <w:r w:rsidRPr="002B7F7F">
        <w:rPr>
          <w:rFonts w:ascii="Times New Roman" w:hAnsi="Times New Roman" w:cs="Times New Roman"/>
          <w:sz w:val="28"/>
          <w:szCs w:val="28"/>
        </w:rPr>
        <w:tab/>
        <w:t>34</w:t>
      </w:r>
      <w:r w:rsidRPr="002B7F7F">
        <w:rPr>
          <w:rFonts w:ascii="Times New Roman" w:hAnsi="Times New Roman" w:cs="Times New Roman"/>
          <w:sz w:val="28"/>
          <w:szCs w:val="28"/>
        </w:rPr>
        <w:tab/>
        <w:t>7,036</w:t>
      </w:r>
      <w:r w:rsidRPr="002B7F7F">
        <w:rPr>
          <w:rFonts w:ascii="Times New Roman" w:hAnsi="Times New Roman" w:cs="Times New Roman"/>
          <w:sz w:val="28"/>
          <w:szCs w:val="28"/>
        </w:rPr>
        <w:tab/>
        <w:t>0,246</w:t>
      </w:r>
      <w:r w:rsidRPr="002B7F7F">
        <w:rPr>
          <w:rFonts w:ascii="Times New Roman" w:hAnsi="Times New Roman" w:cs="Times New Roman"/>
          <w:sz w:val="28"/>
          <w:szCs w:val="28"/>
        </w:rPr>
        <w:tab/>
        <w:t>3,5</w:t>
      </w:r>
      <w:r w:rsidRPr="002B7F7F">
        <w:rPr>
          <w:rFonts w:ascii="Times New Roman" w:hAnsi="Times New Roman" w:cs="Times New Roman"/>
          <w:sz w:val="28"/>
          <w:szCs w:val="28"/>
        </w:rPr>
        <w:tab/>
        <w:t>0,042</w:t>
      </w:r>
      <w:r w:rsidRPr="002B7F7F">
        <w:rPr>
          <w:rFonts w:ascii="Times New Roman" w:hAnsi="Times New Roman" w:cs="Times New Roman"/>
          <w:sz w:val="28"/>
          <w:szCs w:val="28"/>
        </w:rPr>
        <w:tab/>
        <w:t>0,086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1 р</w:t>
      </w:r>
      <w:r w:rsidRPr="002B7F7F">
        <w:rPr>
          <w:rFonts w:ascii="Times New Roman" w:hAnsi="Times New Roman" w:cs="Times New Roman"/>
          <w:sz w:val="28"/>
          <w:szCs w:val="28"/>
        </w:rPr>
        <w:tab/>
        <w:t>42</w:t>
      </w:r>
      <w:r w:rsidRPr="002B7F7F">
        <w:rPr>
          <w:rFonts w:ascii="Times New Roman" w:hAnsi="Times New Roman" w:cs="Times New Roman"/>
          <w:sz w:val="28"/>
          <w:szCs w:val="28"/>
        </w:rPr>
        <w:tab/>
        <w:t>6,835</w:t>
      </w:r>
      <w:r w:rsidRPr="002B7F7F">
        <w:rPr>
          <w:rFonts w:ascii="Times New Roman" w:hAnsi="Times New Roman" w:cs="Times New Roman"/>
          <w:sz w:val="28"/>
          <w:szCs w:val="28"/>
        </w:rPr>
        <w:tab/>
        <w:t>0,293</w:t>
      </w:r>
      <w:r w:rsidRPr="002B7F7F">
        <w:rPr>
          <w:rFonts w:ascii="Times New Roman" w:hAnsi="Times New Roman" w:cs="Times New Roman"/>
          <w:sz w:val="28"/>
          <w:szCs w:val="28"/>
        </w:rPr>
        <w:tab/>
        <w:t>4,3</w:t>
      </w:r>
      <w:r w:rsidRPr="002B7F7F">
        <w:rPr>
          <w:rFonts w:ascii="Times New Roman" w:hAnsi="Times New Roman" w:cs="Times New Roman"/>
          <w:sz w:val="28"/>
          <w:szCs w:val="28"/>
        </w:rPr>
        <w:tab/>
        <w:t>0,045</w:t>
      </w:r>
      <w:r w:rsidRPr="002B7F7F">
        <w:rPr>
          <w:rFonts w:ascii="Times New Roman" w:hAnsi="Times New Roman" w:cs="Times New Roman"/>
          <w:sz w:val="28"/>
          <w:szCs w:val="28"/>
        </w:rPr>
        <w:tab/>
        <w:t>0,091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б/р</w:t>
      </w:r>
      <w:r w:rsidRPr="002B7F7F">
        <w:rPr>
          <w:rFonts w:ascii="Times New Roman" w:hAnsi="Times New Roman" w:cs="Times New Roman"/>
          <w:sz w:val="28"/>
          <w:szCs w:val="28"/>
        </w:rPr>
        <w:tab/>
        <w:t>72</w:t>
      </w:r>
      <w:r w:rsidRPr="002B7F7F">
        <w:rPr>
          <w:rFonts w:ascii="Times New Roman" w:hAnsi="Times New Roman" w:cs="Times New Roman"/>
          <w:sz w:val="28"/>
          <w:szCs w:val="28"/>
        </w:rPr>
        <w:tab/>
        <w:t>7,402</w:t>
      </w:r>
      <w:r w:rsidRPr="002B7F7F">
        <w:rPr>
          <w:rFonts w:ascii="Times New Roman" w:hAnsi="Times New Roman" w:cs="Times New Roman"/>
          <w:sz w:val="28"/>
          <w:szCs w:val="28"/>
        </w:rPr>
        <w:tab/>
        <w:t>0,445</w:t>
      </w:r>
      <w:r w:rsidRPr="002B7F7F">
        <w:rPr>
          <w:rFonts w:ascii="Times New Roman" w:hAnsi="Times New Roman" w:cs="Times New Roman"/>
          <w:sz w:val="28"/>
          <w:szCs w:val="28"/>
        </w:rPr>
        <w:tab/>
        <w:t>6,0</w:t>
      </w:r>
      <w:r w:rsidRPr="002B7F7F">
        <w:rPr>
          <w:rFonts w:ascii="Times New Roman" w:hAnsi="Times New Roman" w:cs="Times New Roman"/>
          <w:sz w:val="28"/>
          <w:szCs w:val="28"/>
        </w:rPr>
        <w:tab/>
        <w:t>0,052</w:t>
      </w:r>
      <w:r w:rsidRPr="002B7F7F">
        <w:rPr>
          <w:rFonts w:ascii="Times New Roman" w:hAnsi="Times New Roman" w:cs="Times New Roman"/>
          <w:sz w:val="28"/>
          <w:szCs w:val="28"/>
        </w:rPr>
        <w:tab/>
        <w:t>0,104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1-ый челночный бег</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Т-2</w:t>
      </w:r>
      <w:r w:rsidRPr="002B7F7F">
        <w:rPr>
          <w:rFonts w:ascii="Times New Roman" w:hAnsi="Times New Roman" w:cs="Times New Roman"/>
          <w:sz w:val="28"/>
          <w:szCs w:val="28"/>
        </w:rPr>
        <w:tab/>
        <w:t>МС</w:t>
      </w:r>
      <w:r w:rsidRPr="002B7F7F">
        <w:rPr>
          <w:rFonts w:ascii="Times New Roman" w:hAnsi="Times New Roman" w:cs="Times New Roman"/>
          <w:sz w:val="28"/>
          <w:szCs w:val="28"/>
        </w:rPr>
        <w:tab/>
        <w:t>15</w:t>
      </w:r>
      <w:r w:rsidRPr="002B7F7F">
        <w:rPr>
          <w:rFonts w:ascii="Times New Roman" w:hAnsi="Times New Roman" w:cs="Times New Roman"/>
          <w:sz w:val="28"/>
          <w:szCs w:val="28"/>
        </w:rPr>
        <w:tab/>
        <w:t>7,056</w:t>
      </w:r>
      <w:r w:rsidRPr="002B7F7F">
        <w:rPr>
          <w:rFonts w:ascii="Times New Roman" w:hAnsi="Times New Roman" w:cs="Times New Roman"/>
          <w:sz w:val="28"/>
          <w:szCs w:val="28"/>
        </w:rPr>
        <w:tab/>
        <w:t>0,275</w:t>
      </w:r>
      <w:r w:rsidRPr="002B7F7F">
        <w:rPr>
          <w:rFonts w:ascii="Times New Roman" w:hAnsi="Times New Roman" w:cs="Times New Roman"/>
          <w:sz w:val="28"/>
          <w:szCs w:val="28"/>
        </w:rPr>
        <w:tab/>
        <w:t>3,9</w:t>
      </w:r>
      <w:r w:rsidRPr="002B7F7F">
        <w:rPr>
          <w:rFonts w:ascii="Times New Roman" w:hAnsi="Times New Roman" w:cs="Times New Roman"/>
          <w:sz w:val="28"/>
          <w:szCs w:val="28"/>
        </w:rPr>
        <w:tab/>
        <w:t>0,071</w:t>
      </w:r>
      <w:r w:rsidRPr="002B7F7F">
        <w:rPr>
          <w:rFonts w:ascii="Times New Roman" w:hAnsi="Times New Roman" w:cs="Times New Roman"/>
          <w:sz w:val="28"/>
          <w:szCs w:val="28"/>
        </w:rPr>
        <w:tab/>
        <w:t>0,151</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КМС</w:t>
      </w:r>
      <w:r w:rsidRPr="002B7F7F">
        <w:rPr>
          <w:rFonts w:ascii="Times New Roman" w:hAnsi="Times New Roman" w:cs="Times New Roman"/>
          <w:sz w:val="28"/>
          <w:szCs w:val="28"/>
        </w:rPr>
        <w:tab/>
        <w:t>34</w:t>
      </w:r>
      <w:r w:rsidRPr="002B7F7F">
        <w:rPr>
          <w:rFonts w:ascii="Times New Roman" w:hAnsi="Times New Roman" w:cs="Times New Roman"/>
          <w:sz w:val="28"/>
          <w:szCs w:val="28"/>
        </w:rPr>
        <w:tab/>
        <w:t>7,073</w:t>
      </w:r>
      <w:r w:rsidRPr="002B7F7F">
        <w:rPr>
          <w:rFonts w:ascii="Times New Roman" w:hAnsi="Times New Roman" w:cs="Times New Roman"/>
          <w:sz w:val="28"/>
          <w:szCs w:val="28"/>
        </w:rPr>
        <w:tab/>
        <w:t>0,153</w:t>
      </w:r>
      <w:r w:rsidRPr="002B7F7F">
        <w:rPr>
          <w:rFonts w:ascii="Times New Roman" w:hAnsi="Times New Roman" w:cs="Times New Roman"/>
          <w:sz w:val="28"/>
          <w:szCs w:val="28"/>
        </w:rPr>
        <w:tab/>
        <w:t>2,2</w:t>
      </w:r>
      <w:r w:rsidRPr="002B7F7F">
        <w:rPr>
          <w:rFonts w:ascii="Times New Roman" w:hAnsi="Times New Roman" w:cs="Times New Roman"/>
          <w:sz w:val="28"/>
          <w:szCs w:val="28"/>
        </w:rPr>
        <w:tab/>
        <w:t>0,026</w:t>
      </w:r>
      <w:r w:rsidRPr="002B7F7F">
        <w:rPr>
          <w:rFonts w:ascii="Times New Roman" w:hAnsi="Times New Roman" w:cs="Times New Roman"/>
          <w:sz w:val="28"/>
          <w:szCs w:val="28"/>
        </w:rPr>
        <w:tab/>
        <w:t>0,053</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1 р</w:t>
      </w:r>
      <w:r w:rsidRPr="002B7F7F">
        <w:rPr>
          <w:rFonts w:ascii="Times New Roman" w:hAnsi="Times New Roman" w:cs="Times New Roman"/>
          <w:sz w:val="28"/>
          <w:szCs w:val="28"/>
        </w:rPr>
        <w:tab/>
        <w:t>42</w:t>
      </w:r>
      <w:r w:rsidRPr="002B7F7F">
        <w:rPr>
          <w:rFonts w:ascii="Times New Roman" w:hAnsi="Times New Roman" w:cs="Times New Roman"/>
          <w:sz w:val="28"/>
          <w:szCs w:val="28"/>
        </w:rPr>
        <w:tab/>
        <w:t>6,996</w:t>
      </w:r>
      <w:r w:rsidRPr="002B7F7F">
        <w:rPr>
          <w:rFonts w:ascii="Times New Roman" w:hAnsi="Times New Roman" w:cs="Times New Roman"/>
          <w:sz w:val="28"/>
          <w:szCs w:val="28"/>
        </w:rPr>
        <w:tab/>
        <w:t>0,246</w:t>
      </w:r>
      <w:r w:rsidRPr="002B7F7F">
        <w:rPr>
          <w:rFonts w:ascii="Times New Roman" w:hAnsi="Times New Roman" w:cs="Times New Roman"/>
          <w:sz w:val="28"/>
          <w:szCs w:val="28"/>
        </w:rPr>
        <w:tab/>
        <w:t>3,5</w:t>
      </w:r>
      <w:r w:rsidRPr="002B7F7F">
        <w:rPr>
          <w:rFonts w:ascii="Times New Roman" w:hAnsi="Times New Roman" w:cs="Times New Roman"/>
          <w:sz w:val="28"/>
          <w:szCs w:val="28"/>
        </w:rPr>
        <w:tab/>
        <w:t>0,042</w:t>
      </w:r>
      <w:r w:rsidRPr="002B7F7F">
        <w:rPr>
          <w:rFonts w:ascii="Times New Roman" w:hAnsi="Times New Roman" w:cs="Times New Roman"/>
          <w:sz w:val="28"/>
          <w:szCs w:val="28"/>
        </w:rPr>
        <w:tab/>
        <w:t>0,085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б/р</w:t>
      </w:r>
      <w:r w:rsidRPr="002B7F7F">
        <w:rPr>
          <w:rFonts w:ascii="Times New Roman" w:hAnsi="Times New Roman" w:cs="Times New Roman"/>
          <w:sz w:val="28"/>
          <w:szCs w:val="28"/>
        </w:rPr>
        <w:tab/>
        <w:t>72</w:t>
      </w:r>
      <w:r w:rsidRPr="002B7F7F">
        <w:rPr>
          <w:rFonts w:ascii="Times New Roman" w:hAnsi="Times New Roman" w:cs="Times New Roman"/>
          <w:sz w:val="28"/>
          <w:szCs w:val="28"/>
        </w:rPr>
        <w:tab/>
        <w:t>7,459</w:t>
      </w:r>
      <w:r w:rsidRPr="002B7F7F">
        <w:rPr>
          <w:rFonts w:ascii="Times New Roman" w:hAnsi="Times New Roman" w:cs="Times New Roman"/>
          <w:sz w:val="28"/>
          <w:szCs w:val="28"/>
        </w:rPr>
        <w:tab/>
        <w:t>0,420</w:t>
      </w:r>
      <w:r w:rsidRPr="002B7F7F">
        <w:rPr>
          <w:rFonts w:ascii="Times New Roman" w:hAnsi="Times New Roman" w:cs="Times New Roman"/>
          <w:sz w:val="28"/>
          <w:szCs w:val="28"/>
        </w:rPr>
        <w:tab/>
        <w:t>5,6</w:t>
      </w:r>
      <w:r w:rsidRPr="002B7F7F">
        <w:rPr>
          <w:rFonts w:ascii="Times New Roman" w:hAnsi="Times New Roman" w:cs="Times New Roman"/>
          <w:sz w:val="28"/>
          <w:szCs w:val="28"/>
        </w:rPr>
        <w:tab/>
        <w:t>0,050</w:t>
      </w:r>
      <w:r w:rsidRPr="002B7F7F">
        <w:rPr>
          <w:rFonts w:ascii="Times New Roman" w:hAnsi="Times New Roman" w:cs="Times New Roman"/>
          <w:sz w:val="28"/>
          <w:szCs w:val="28"/>
        </w:rPr>
        <w:tab/>
        <w:t>0,100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2-ой челночный бег</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Т-3</w:t>
      </w:r>
      <w:r w:rsidRPr="002B7F7F">
        <w:rPr>
          <w:rFonts w:ascii="Times New Roman" w:hAnsi="Times New Roman" w:cs="Times New Roman"/>
          <w:sz w:val="28"/>
          <w:szCs w:val="28"/>
        </w:rPr>
        <w:tab/>
        <w:t>МС</w:t>
      </w:r>
      <w:r w:rsidRPr="002B7F7F">
        <w:rPr>
          <w:rFonts w:ascii="Times New Roman" w:hAnsi="Times New Roman" w:cs="Times New Roman"/>
          <w:sz w:val="28"/>
          <w:szCs w:val="28"/>
        </w:rPr>
        <w:tab/>
        <w:t>15</w:t>
      </w:r>
      <w:r w:rsidRPr="002B7F7F">
        <w:rPr>
          <w:rFonts w:ascii="Times New Roman" w:hAnsi="Times New Roman" w:cs="Times New Roman"/>
          <w:sz w:val="28"/>
          <w:szCs w:val="28"/>
        </w:rPr>
        <w:tab/>
        <w:t>7,597</w:t>
      </w:r>
      <w:r w:rsidRPr="002B7F7F">
        <w:rPr>
          <w:rFonts w:ascii="Times New Roman" w:hAnsi="Times New Roman" w:cs="Times New Roman"/>
          <w:sz w:val="28"/>
          <w:szCs w:val="28"/>
        </w:rPr>
        <w:tab/>
        <w:t>0,120</w:t>
      </w:r>
      <w:r w:rsidRPr="002B7F7F">
        <w:rPr>
          <w:rFonts w:ascii="Times New Roman" w:hAnsi="Times New Roman" w:cs="Times New Roman"/>
          <w:sz w:val="28"/>
          <w:szCs w:val="28"/>
        </w:rPr>
        <w:tab/>
        <w:t>1,6</w:t>
      </w:r>
      <w:r w:rsidRPr="002B7F7F">
        <w:rPr>
          <w:rFonts w:ascii="Times New Roman" w:hAnsi="Times New Roman" w:cs="Times New Roman"/>
          <w:sz w:val="28"/>
          <w:szCs w:val="28"/>
        </w:rPr>
        <w:tab/>
        <w:t>0,031</w:t>
      </w:r>
      <w:r w:rsidRPr="002B7F7F">
        <w:rPr>
          <w:rFonts w:ascii="Times New Roman" w:hAnsi="Times New Roman" w:cs="Times New Roman"/>
          <w:sz w:val="28"/>
          <w:szCs w:val="28"/>
        </w:rPr>
        <w:tab/>
        <w:t>0,066</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КМС</w:t>
      </w:r>
      <w:r w:rsidRPr="002B7F7F">
        <w:rPr>
          <w:rFonts w:ascii="Times New Roman" w:hAnsi="Times New Roman" w:cs="Times New Roman"/>
          <w:sz w:val="28"/>
          <w:szCs w:val="28"/>
        </w:rPr>
        <w:tab/>
        <w:t>34</w:t>
      </w:r>
      <w:r w:rsidRPr="002B7F7F">
        <w:rPr>
          <w:rFonts w:ascii="Times New Roman" w:hAnsi="Times New Roman" w:cs="Times New Roman"/>
          <w:sz w:val="28"/>
          <w:szCs w:val="28"/>
        </w:rPr>
        <w:tab/>
        <w:t>7,527</w:t>
      </w:r>
      <w:r w:rsidRPr="002B7F7F">
        <w:rPr>
          <w:rFonts w:ascii="Times New Roman" w:hAnsi="Times New Roman" w:cs="Times New Roman"/>
          <w:sz w:val="28"/>
          <w:szCs w:val="28"/>
        </w:rPr>
        <w:tab/>
        <w:t>0,281</w:t>
      </w:r>
      <w:r w:rsidRPr="002B7F7F">
        <w:rPr>
          <w:rFonts w:ascii="Times New Roman" w:hAnsi="Times New Roman" w:cs="Times New Roman"/>
          <w:sz w:val="28"/>
          <w:szCs w:val="28"/>
        </w:rPr>
        <w:tab/>
        <w:t>3,7</w:t>
      </w:r>
      <w:r w:rsidRPr="002B7F7F">
        <w:rPr>
          <w:rFonts w:ascii="Times New Roman" w:hAnsi="Times New Roman" w:cs="Times New Roman"/>
          <w:sz w:val="28"/>
          <w:szCs w:val="28"/>
        </w:rPr>
        <w:tab/>
        <w:t>0,048</w:t>
      </w:r>
      <w:r w:rsidRPr="002B7F7F">
        <w:rPr>
          <w:rFonts w:ascii="Times New Roman" w:hAnsi="Times New Roman" w:cs="Times New Roman"/>
          <w:sz w:val="28"/>
          <w:szCs w:val="28"/>
        </w:rPr>
        <w:tab/>
        <w:t>0,098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1 р</w:t>
      </w:r>
      <w:r w:rsidRPr="002B7F7F">
        <w:rPr>
          <w:rFonts w:ascii="Times New Roman" w:hAnsi="Times New Roman" w:cs="Times New Roman"/>
          <w:sz w:val="28"/>
          <w:szCs w:val="28"/>
        </w:rPr>
        <w:tab/>
        <w:t>42</w:t>
      </w:r>
      <w:r w:rsidRPr="002B7F7F">
        <w:rPr>
          <w:rFonts w:ascii="Times New Roman" w:hAnsi="Times New Roman" w:cs="Times New Roman"/>
          <w:sz w:val="28"/>
          <w:szCs w:val="28"/>
        </w:rPr>
        <w:tab/>
        <w:t>7,596</w:t>
      </w:r>
      <w:r w:rsidRPr="002B7F7F">
        <w:rPr>
          <w:rFonts w:ascii="Times New Roman" w:hAnsi="Times New Roman" w:cs="Times New Roman"/>
          <w:sz w:val="28"/>
          <w:szCs w:val="28"/>
        </w:rPr>
        <w:tab/>
        <w:t>0,242</w:t>
      </w:r>
      <w:r w:rsidRPr="002B7F7F">
        <w:rPr>
          <w:rFonts w:ascii="Times New Roman" w:hAnsi="Times New Roman" w:cs="Times New Roman"/>
          <w:sz w:val="28"/>
          <w:szCs w:val="28"/>
        </w:rPr>
        <w:tab/>
        <w:t>3,2</w:t>
      </w:r>
      <w:r w:rsidRPr="002B7F7F">
        <w:rPr>
          <w:rFonts w:ascii="Times New Roman" w:hAnsi="Times New Roman" w:cs="Times New Roman"/>
          <w:sz w:val="28"/>
          <w:szCs w:val="28"/>
        </w:rPr>
        <w:tab/>
        <w:t>0,037</w:t>
      </w:r>
      <w:r w:rsidRPr="002B7F7F">
        <w:rPr>
          <w:rFonts w:ascii="Times New Roman" w:hAnsi="Times New Roman" w:cs="Times New Roman"/>
          <w:sz w:val="28"/>
          <w:szCs w:val="28"/>
        </w:rPr>
        <w:tab/>
        <w:t>0,075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б/р</w:t>
      </w:r>
      <w:r w:rsidRPr="002B7F7F">
        <w:rPr>
          <w:rFonts w:ascii="Times New Roman" w:hAnsi="Times New Roman" w:cs="Times New Roman"/>
          <w:sz w:val="28"/>
          <w:szCs w:val="28"/>
        </w:rPr>
        <w:tab/>
        <w:t>72</w:t>
      </w:r>
      <w:r w:rsidRPr="002B7F7F">
        <w:rPr>
          <w:rFonts w:ascii="Times New Roman" w:hAnsi="Times New Roman" w:cs="Times New Roman"/>
          <w:sz w:val="28"/>
          <w:szCs w:val="28"/>
        </w:rPr>
        <w:tab/>
        <w:t>7,911</w:t>
      </w:r>
      <w:r w:rsidRPr="002B7F7F">
        <w:rPr>
          <w:rFonts w:ascii="Times New Roman" w:hAnsi="Times New Roman" w:cs="Times New Roman"/>
          <w:sz w:val="28"/>
          <w:szCs w:val="28"/>
        </w:rPr>
        <w:tab/>
        <w:t>0,507</w:t>
      </w:r>
      <w:r w:rsidRPr="002B7F7F">
        <w:rPr>
          <w:rFonts w:ascii="Times New Roman" w:hAnsi="Times New Roman" w:cs="Times New Roman"/>
          <w:sz w:val="28"/>
          <w:szCs w:val="28"/>
        </w:rPr>
        <w:tab/>
        <w:t>6,4</w:t>
      </w:r>
      <w:r w:rsidRPr="002B7F7F">
        <w:rPr>
          <w:rFonts w:ascii="Times New Roman" w:hAnsi="Times New Roman" w:cs="Times New Roman"/>
          <w:sz w:val="28"/>
          <w:szCs w:val="28"/>
        </w:rPr>
        <w:tab/>
        <w:t>0,060</w:t>
      </w:r>
      <w:r w:rsidRPr="002B7F7F">
        <w:rPr>
          <w:rFonts w:ascii="Times New Roman" w:hAnsi="Times New Roman" w:cs="Times New Roman"/>
          <w:sz w:val="28"/>
          <w:szCs w:val="28"/>
        </w:rPr>
        <w:tab/>
        <w:t>0,120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3-ий челночный бег</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Т-4</w:t>
      </w:r>
      <w:r w:rsidRPr="002B7F7F">
        <w:rPr>
          <w:rFonts w:ascii="Times New Roman" w:hAnsi="Times New Roman" w:cs="Times New Roman"/>
          <w:sz w:val="28"/>
          <w:szCs w:val="28"/>
        </w:rPr>
        <w:tab/>
        <w:t>МС</w:t>
      </w:r>
      <w:r w:rsidRPr="002B7F7F">
        <w:rPr>
          <w:rFonts w:ascii="Times New Roman" w:hAnsi="Times New Roman" w:cs="Times New Roman"/>
          <w:sz w:val="28"/>
          <w:szCs w:val="28"/>
        </w:rPr>
        <w:tab/>
        <w:t>15</w:t>
      </w:r>
      <w:r w:rsidRPr="002B7F7F">
        <w:rPr>
          <w:rFonts w:ascii="Times New Roman" w:hAnsi="Times New Roman" w:cs="Times New Roman"/>
          <w:sz w:val="28"/>
          <w:szCs w:val="28"/>
        </w:rPr>
        <w:tab/>
        <w:t>7,128</w:t>
      </w:r>
      <w:r w:rsidRPr="002B7F7F">
        <w:rPr>
          <w:rFonts w:ascii="Times New Roman" w:hAnsi="Times New Roman" w:cs="Times New Roman"/>
          <w:sz w:val="28"/>
          <w:szCs w:val="28"/>
        </w:rPr>
        <w:tab/>
        <w:t>0,316</w:t>
      </w:r>
      <w:r w:rsidRPr="002B7F7F">
        <w:rPr>
          <w:rFonts w:ascii="Times New Roman" w:hAnsi="Times New Roman" w:cs="Times New Roman"/>
          <w:sz w:val="28"/>
          <w:szCs w:val="28"/>
        </w:rPr>
        <w:tab/>
        <w:t>4,4</w:t>
      </w:r>
      <w:r w:rsidRPr="002B7F7F">
        <w:rPr>
          <w:rFonts w:ascii="Times New Roman" w:hAnsi="Times New Roman" w:cs="Times New Roman"/>
          <w:sz w:val="28"/>
          <w:szCs w:val="28"/>
        </w:rPr>
        <w:tab/>
        <w:t>0,082</w:t>
      </w:r>
      <w:r w:rsidRPr="002B7F7F">
        <w:rPr>
          <w:rFonts w:ascii="Times New Roman" w:hAnsi="Times New Roman" w:cs="Times New Roman"/>
          <w:sz w:val="28"/>
          <w:szCs w:val="28"/>
        </w:rPr>
        <w:tab/>
        <w:t>0,174</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КМС</w:t>
      </w:r>
      <w:r w:rsidRPr="002B7F7F">
        <w:rPr>
          <w:rFonts w:ascii="Times New Roman" w:hAnsi="Times New Roman" w:cs="Times New Roman"/>
          <w:sz w:val="28"/>
          <w:szCs w:val="28"/>
        </w:rPr>
        <w:tab/>
        <w:t>34</w:t>
      </w:r>
      <w:r w:rsidRPr="002B7F7F">
        <w:rPr>
          <w:rFonts w:ascii="Times New Roman" w:hAnsi="Times New Roman" w:cs="Times New Roman"/>
          <w:sz w:val="28"/>
          <w:szCs w:val="28"/>
        </w:rPr>
        <w:tab/>
        <w:t>7,482</w:t>
      </w:r>
      <w:r w:rsidRPr="002B7F7F">
        <w:rPr>
          <w:rFonts w:ascii="Times New Roman" w:hAnsi="Times New Roman" w:cs="Times New Roman"/>
          <w:sz w:val="28"/>
          <w:szCs w:val="28"/>
        </w:rPr>
        <w:tab/>
        <w:t>0,538</w:t>
      </w:r>
      <w:r w:rsidRPr="002B7F7F">
        <w:rPr>
          <w:rFonts w:ascii="Times New Roman" w:hAnsi="Times New Roman" w:cs="Times New Roman"/>
          <w:sz w:val="28"/>
          <w:szCs w:val="28"/>
        </w:rPr>
        <w:tab/>
        <w:t>7,2</w:t>
      </w:r>
      <w:r w:rsidRPr="002B7F7F">
        <w:rPr>
          <w:rFonts w:ascii="Times New Roman" w:hAnsi="Times New Roman" w:cs="Times New Roman"/>
          <w:sz w:val="28"/>
          <w:szCs w:val="28"/>
        </w:rPr>
        <w:tab/>
        <w:t>0,092</w:t>
      </w:r>
      <w:r w:rsidRPr="002B7F7F">
        <w:rPr>
          <w:rFonts w:ascii="Times New Roman" w:hAnsi="Times New Roman" w:cs="Times New Roman"/>
          <w:sz w:val="28"/>
          <w:szCs w:val="28"/>
        </w:rPr>
        <w:tab/>
        <w:t>0,180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1 р</w:t>
      </w:r>
      <w:r w:rsidRPr="002B7F7F">
        <w:rPr>
          <w:rFonts w:ascii="Times New Roman" w:hAnsi="Times New Roman" w:cs="Times New Roman"/>
          <w:sz w:val="28"/>
          <w:szCs w:val="28"/>
        </w:rPr>
        <w:tab/>
        <w:t>42</w:t>
      </w:r>
      <w:r w:rsidRPr="002B7F7F">
        <w:rPr>
          <w:rFonts w:ascii="Times New Roman" w:hAnsi="Times New Roman" w:cs="Times New Roman"/>
          <w:sz w:val="28"/>
          <w:szCs w:val="28"/>
        </w:rPr>
        <w:tab/>
        <w:t>7,471</w:t>
      </w:r>
      <w:r w:rsidRPr="002B7F7F">
        <w:rPr>
          <w:rFonts w:ascii="Times New Roman" w:hAnsi="Times New Roman" w:cs="Times New Roman"/>
          <w:sz w:val="28"/>
          <w:szCs w:val="28"/>
        </w:rPr>
        <w:tab/>
        <w:t>0,302</w:t>
      </w:r>
      <w:r w:rsidRPr="002B7F7F">
        <w:rPr>
          <w:rFonts w:ascii="Times New Roman" w:hAnsi="Times New Roman" w:cs="Times New Roman"/>
          <w:sz w:val="28"/>
          <w:szCs w:val="28"/>
        </w:rPr>
        <w:tab/>
        <w:t>4,0</w:t>
      </w:r>
      <w:r w:rsidRPr="002B7F7F">
        <w:rPr>
          <w:rFonts w:ascii="Times New Roman" w:hAnsi="Times New Roman" w:cs="Times New Roman"/>
          <w:sz w:val="28"/>
          <w:szCs w:val="28"/>
        </w:rPr>
        <w:tab/>
        <w:t>0,047</w:t>
      </w:r>
      <w:r w:rsidRPr="002B7F7F">
        <w:rPr>
          <w:rFonts w:ascii="Times New Roman" w:hAnsi="Times New Roman" w:cs="Times New Roman"/>
          <w:sz w:val="28"/>
          <w:szCs w:val="28"/>
        </w:rPr>
        <w:tab/>
        <w:t>0,095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б/р</w:t>
      </w:r>
      <w:r w:rsidRPr="002B7F7F">
        <w:rPr>
          <w:rFonts w:ascii="Times New Roman" w:hAnsi="Times New Roman" w:cs="Times New Roman"/>
          <w:sz w:val="28"/>
          <w:szCs w:val="28"/>
        </w:rPr>
        <w:tab/>
        <w:t>72</w:t>
      </w:r>
      <w:r w:rsidRPr="002B7F7F">
        <w:rPr>
          <w:rFonts w:ascii="Times New Roman" w:hAnsi="Times New Roman" w:cs="Times New Roman"/>
          <w:sz w:val="28"/>
          <w:szCs w:val="28"/>
        </w:rPr>
        <w:tab/>
        <w:t>7,667</w:t>
      </w:r>
      <w:r w:rsidRPr="002B7F7F">
        <w:rPr>
          <w:rFonts w:ascii="Times New Roman" w:hAnsi="Times New Roman" w:cs="Times New Roman"/>
          <w:sz w:val="28"/>
          <w:szCs w:val="28"/>
        </w:rPr>
        <w:tab/>
        <w:t>0,293</w:t>
      </w:r>
      <w:r w:rsidRPr="002B7F7F">
        <w:rPr>
          <w:rFonts w:ascii="Times New Roman" w:hAnsi="Times New Roman" w:cs="Times New Roman"/>
          <w:sz w:val="28"/>
          <w:szCs w:val="28"/>
        </w:rPr>
        <w:tab/>
        <w:t>3,8</w:t>
      </w:r>
      <w:r w:rsidRPr="002B7F7F">
        <w:rPr>
          <w:rFonts w:ascii="Times New Roman" w:hAnsi="Times New Roman" w:cs="Times New Roman"/>
          <w:sz w:val="28"/>
          <w:szCs w:val="28"/>
        </w:rPr>
        <w:tab/>
        <w:t>0,035</w:t>
      </w:r>
      <w:r w:rsidRPr="002B7F7F">
        <w:rPr>
          <w:rFonts w:ascii="Times New Roman" w:hAnsi="Times New Roman" w:cs="Times New Roman"/>
          <w:sz w:val="28"/>
          <w:szCs w:val="28"/>
        </w:rPr>
        <w:tab/>
        <w:t>0,070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4-ый челночный бег</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Т-5</w:t>
      </w:r>
      <w:r w:rsidRPr="002B7F7F">
        <w:rPr>
          <w:rFonts w:ascii="Times New Roman" w:hAnsi="Times New Roman" w:cs="Times New Roman"/>
          <w:sz w:val="28"/>
          <w:szCs w:val="28"/>
        </w:rPr>
        <w:tab/>
        <w:t>МС</w:t>
      </w:r>
      <w:r w:rsidRPr="002B7F7F">
        <w:rPr>
          <w:rFonts w:ascii="Times New Roman" w:hAnsi="Times New Roman" w:cs="Times New Roman"/>
          <w:sz w:val="28"/>
          <w:szCs w:val="28"/>
        </w:rPr>
        <w:tab/>
        <w:t>15</w:t>
      </w:r>
      <w:r w:rsidRPr="002B7F7F">
        <w:rPr>
          <w:rFonts w:ascii="Times New Roman" w:hAnsi="Times New Roman" w:cs="Times New Roman"/>
          <w:sz w:val="28"/>
          <w:szCs w:val="28"/>
        </w:rPr>
        <w:tab/>
        <w:t>16,250</w:t>
      </w:r>
      <w:r w:rsidRPr="002B7F7F">
        <w:rPr>
          <w:rFonts w:ascii="Times New Roman" w:hAnsi="Times New Roman" w:cs="Times New Roman"/>
          <w:sz w:val="28"/>
          <w:szCs w:val="28"/>
        </w:rPr>
        <w:tab/>
        <w:t>0,548</w:t>
      </w:r>
      <w:r w:rsidRPr="002B7F7F">
        <w:rPr>
          <w:rFonts w:ascii="Times New Roman" w:hAnsi="Times New Roman" w:cs="Times New Roman"/>
          <w:sz w:val="28"/>
          <w:szCs w:val="28"/>
        </w:rPr>
        <w:tab/>
        <w:t>3,4</w:t>
      </w:r>
      <w:r w:rsidRPr="002B7F7F">
        <w:rPr>
          <w:rFonts w:ascii="Times New Roman" w:hAnsi="Times New Roman" w:cs="Times New Roman"/>
          <w:sz w:val="28"/>
          <w:szCs w:val="28"/>
        </w:rPr>
        <w:tab/>
        <w:t>0,141</w:t>
      </w:r>
      <w:r w:rsidRPr="002B7F7F">
        <w:rPr>
          <w:rFonts w:ascii="Times New Roman" w:hAnsi="Times New Roman" w:cs="Times New Roman"/>
          <w:sz w:val="28"/>
          <w:szCs w:val="28"/>
        </w:rPr>
        <w:tab/>
        <w:t>0,300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КМС</w:t>
      </w:r>
      <w:r w:rsidRPr="002B7F7F">
        <w:rPr>
          <w:rFonts w:ascii="Times New Roman" w:hAnsi="Times New Roman" w:cs="Times New Roman"/>
          <w:sz w:val="28"/>
          <w:szCs w:val="28"/>
        </w:rPr>
        <w:tab/>
        <w:t>34</w:t>
      </w:r>
      <w:r w:rsidRPr="002B7F7F">
        <w:rPr>
          <w:rFonts w:ascii="Times New Roman" w:hAnsi="Times New Roman" w:cs="Times New Roman"/>
          <w:sz w:val="28"/>
          <w:szCs w:val="28"/>
        </w:rPr>
        <w:tab/>
        <w:t>17,105</w:t>
      </w:r>
      <w:r w:rsidRPr="002B7F7F">
        <w:rPr>
          <w:rFonts w:ascii="Times New Roman" w:hAnsi="Times New Roman" w:cs="Times New Roman"/>
          <w:sz w:val="28"/>
          <w:szCs w:val="28"/>
        </w:rPr>
        <w:tab/>
        <w:t>0,888</w:t>
      </w:r>
      <w:r w:rsidRPr="002B7F7F">
        <w:rPr>
          <w:rFonts w:ascii="Times New Roman" w:hAnsi="Times New Roman" w:cs="Times New Roman"/>
          <w:sz w:val="28"/>
          <w:szCs w:val="28"/>
        </w:rPr>
        <w:tab/>
        <w:t>5,2</w:t>
      </w:r>
      <w:r w:rsidRPr="002B7F7F">
        <w:rPr>
          <w:rFonts w:ascii="Times New Roman" w:hAnsi="Times New Roman" w:cs="Times New Roman"/>
          <w:sz w:val="28"/>
          <w:szCs w:val="28"/>
        </w:rPr>
        <w:tab/>
        <w:t>0,152</w:t>
      </w:r>
      <w:r w:rsidRPr="002B7F7F">
        <w:rPr>
          <w:rFonts w:ascii="Times New Roman" w:hAnsi="Times New Roman" w:cs="Times New Roman"/>
          <w:sz w:val="28"/>
          <w:szCs w:val="28"/>
        </w:rPr>
        <w:tab/>
        <w:t>0,310</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1 р</w:t>
      </w:r>
      <w:r w:rsidRPr="002B7F7F">
        <w:rPr>
          <w:rFonts w:ascii="Times New Roman" w:hAnsi="Times New Roman" w:cs="Times New Roman"/>
          <w:sz w:val="28"/>
          <w:szCs w:val="28"/>
        </w:rPr>
        <w:tab/>
        <w:t>42</w:t>
      </w:r>
      <w:r w:rsidRPr="002B7F7F">
        <w:rPr>
          <w:rFonts w:ascii="Times New Roman" w:hAnsi="Times New Roman" w:cs="Times New Roman"/>
          <w:sz w:val="28"/>
          <w:szCs w:val="28"/>
        </w:rPr>
        <w:tab/>
        <w:t>16,775</w:t>
      </w:r>
      <w:r w:rsidRPr="002B7F7F">
        <w:rPr>
          <w:rFonts w:ascii="Times New Roman" w:hAnsi="Times New Roman" w:cs="Times New Roman"/>
          <w:sz w:val="28"/>
          <w:szCs w:val="28"/>
        </w:rPr>
        <w:tab/>
        <w:t>0,697</w:t>
      </w:r>
      <w:r w:rsidRPr="002B7F7F">
        <w:rPr>
          <w:rFonts w:ascii="Times New Roman" w:hAnsi="Times New Roman" w:cs="Times New Roman"/>
          <w:sz w:val="28"/>
          <w:szCs w:val="28"/>
        </w:rPr>
        <w:tab/>
        <w:t>4,2</w:t>
      </w:r>
      <w:r w:rsidRPr="002B7F7F">
        <w:rPr>
          <w:rFonts w:ascii="Times New Roman" w:hAnsi="Times New Roman" w:cs="Times New Roman"/>
          <w:sz w:val="28"/>
          <w:szCs w:val="28"/>
        </w:rPr>
        <w:tab/>
        <w:t>0,108</w:t>
      </w:r>
      <w:r w:rsidRPr="002B7F7F">
        <w:rPr>
          <w:rFonts w:ascii="Times New Roman" w:hAnsi="Times New Roman" w:cs="Times New Roman"/>
          <w:sz w:val="28"/>
          <w:szCs w:val="28"/>
        </w:rPr>
        <w:tab/>
        <w:t>0,218</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б/р</w:t>
      </w:r>
      <w:r w:rsidRPr="002B7F7F">
        <w:rPr>
          <w:rFonts w:ascii="Times New Roman" w:hAnsi="Times New Roman" w:cs="Times New Roman"/>
          <w:sz w:val="28"/>
          <w:szCs w:val="28"/>
        </w:rPr>
        <w:tab/>
        <w:t>72</w:t>
      </w:r>
      <w:r w:rsidRPr="002B7F7F">
        <w:rPr>
          <w:rFonts w:ascii="Times New Roman" w:hAnsi="Times New Roman" w:cs="Times New Roman"/>
          <w:sz w:val="28"/>
          <w:szCs w:val="28"/>
        </w:rPr>
        <w:tab/>
        <w:t>17,488</w:t>
      </w:r>
      <w:r w:rsidRPr="002B7F7F">
        <w:rPr>
          <w:rFonts w:ascii="Times New Roman" w:hAnsi="Times New Roman" w:cs="Times New Roman"/>
          <w:sz w:val="28"/>
          <w:szCs w:val="28"/>
        </w:rPr>
        <w:tab/>
        <w:t>0,429</w:t>
      </w:r>
      <w:r w:rsidRPr="002B7F7F">
        <w:rPr>
          <w:rFonts w:ascii="Times New Roman" w:hAnsi="Times New Roman" w:cs="Times New Roman"/>
          <w:sz w:val="28"/>
          <w:szCs w:val="28"/>
        </w:rPr>
        <w:tab/>
        <w:t>2,5</w:t>
      </w:r>
      <w:r w:rsidRPr="002B7F7F">
        <w:rPr>
          <w:rFonts w:ascii="Times New Roman" w:hAnsi="Times New Roman" w:cs="Times New Roman"/>
          <w:sz w:val="28"/>
          <w:szCs w:val="28"/>
        </w:rPr>
        <w:tab/>
        <w:t>0,051</w:t>
      </w:r>
      <w:r w:rsidRPr="002B7F7F">
        <w:rPr>
          <w:rFonts w:ascii="Times New Roman" w:hAnsi="Times New Roman" w:cs="Times New Roman"/>
          <w:sz w:val="28"/>
          <w:szCs w:val="28"/>
        </w:rPr>
        <w:tab/>
        <w:t>0,102</w:t>
      </w:r>
    </w:p>
    <w:p w:rsidR="002B7F7F" w:rsidRPr="002B7F7F" w:rsidRDefault="002B7F7F" w:rsidP="002B7F7F">
      <w:pPr>
        <w:ind w:firstLine="567"/>
        <w:jc w:val="both"/>
        <w:rPr>
          <w:rFonts w:ascii="Times New Roman" w:hAnsi="Times New Roman" w:cs="Times New Roman"/>
          <w:sz w:val="28"/>
          <w:szCs w:val="28"/>
        </w:rPr>
      </w:pP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lastRenderedPageBreak/>
        <w:tab/>
        <w:t>Не трудно заметить, что полученные данные достаточно показательны и могут объективно отражать сопряженное проявление координационных и скоростно-силовых способностей в целом. Тем не менее, наиболее интересен сравнительный анализ показателей боксеров различной квалификации, результаты которого могут послужить отправными моментами для определения возможностей их использования при оценке уровня специализированной подготовленности.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В тестовом испытании Т-1 (бег по кругу) мастера спорта (МС) и перворазрядники показывают лучшие и практически одинаковые результаты (Р&gt;0,05). Между тем перворазрядники выполняют упражнение быстрее кандидатов в мастера спорта (КМС) и боксеров без разряда (</w:t>
      </w:r>
      <w:proofErr w:type="gramStart"/>
      <w:r w:rsidRPr="002B7F7F">
        <w:rPr>
          <w:rFonts w:ascii="Times New Roman" w:hAnsi="Times New Roman" w:cs="Times New Roman"/>
          <w:sz w:val="28"/>
          <w:szCs w:val="28"/>
        </w:rPr>
        <w:t>Р&lt;</w:t>
      </w:r>
      <w:proofErr w:type="gramEnd"/>
      <w:r w:rsidRPr="002B7F7F">
        <w:rPr>
          <w:rFonts w:ascii="Times New Roman" w:hAnsi="Times New Roman" w:cs="Times New Roman"/>
          <w:sz w:val="28"/>
          <w:szCs w:val="28"/>
        </w:rPr>
        <w:t>0,05). Достоверных отличий между КМС и МС не обнаружено.</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 xml:space="preserve">При выполнении Т-2, наиболее простого по сложности среди всех предложенных разновидностей челночного бега, как и в предыдущем случае, наилучшее время демонстрируют спортсмены 1 разряда. </w:t>
      </w:r>
      <w:proofErr w:type="gramStart"/>
      <w:r w:rsidRPr="002B7F7F">
        <w:rPr>
          <w:rFonts w:ascii="Times New Roman" w:hAnsi="Times New Roman" w:cs="Times New Roman"/>
          <w:sz w:val="28"/>
          <w:szCs w:val="28"/>
        </w:rPr>
        <w:t>Однако,  статистически</w:t>
      </w:r>
      <w:proofErr w:type="gramEnd"/>
      <w:r w:rsidRPr="002B7F7F">
        <w:rPr>
          <w:rFonts w:ascii="Times New Roman" w:hAnsi="Times New Roman" w:cs="Times New Roman"/>
          <w:sz w:val="28"/>
          <w:szCs w:val="28"/>
        </w:rPr>
        <w:t xml:space="preserve"> значимой разницы с КМС и МС не наблюдалось. В то время как с новичками все категории квалифицированных боксеров отличаются достоверно (</w:t>
      </w:r>
      <w:proofErr w:type="gramStart"/>
      <w:r w:rsidRPr="002B7F7F">
        <w:rPr>
          <w:rFonts w:ascii="Times New Roman" w:hAnsi="Times New Roman" w:cs="Times New Roman"/>
          <w:sz w:val="28"/>
          <w:szCs w:val="28"/>
        </w:rPr>
        <w:t>Р&lt;</w:t>
      </w:r>
      <w:proofErr w:type="gramEnd"/>
      <w:r w:rsidRPr="002B7F7F">
        <w:rPr>
          <w:rFonts w:ascii="Times New Roman" w:hAnsi="Times New Roman" w:cs="Times New Roman"/>
          <w:sz w:val="28"/>
          <w:szCs w:val="28"/>
        </w:rPr>
        <w:t>0,05).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Следующий Т-3 является несколько более сложным при непосредственном исполнении, чем предыдущий, за счет введения специальных движений (нырков) по ходу реализации. При выполнении его все боксеры, имеющие спортивную квалификацию, демонстрируют результаты примерно одного уровня (Р&gt;0,05), значимо превосходя спортсменов без разрядов (</w:t>
      </w:r>
      <w:proofErr w:type="gramStart"/>
      <w:r w:rsidRPr="002B7F7F">
        <w:rPr>
          <w:rFonts w:ascii="Times New Roman" w:hAnsi="Times New Roman" w:cs="Times New Roman"/>
          <w:sz w:val="28"/>
          <w:szCs w:val="28"/>
        </w:rPr>
        <w:t>Р&lt;</w:t>
      </w:r>
      <w:proofErr w:type="gramEnd"/>
      <w:r w:rsidRPr="002B7F7F">
        <w:rPr>
          <w:rFonts w:ascii="Times New Roman" w:hAnsi="Times New Roman" w:cs="Times New Roman"/>
          <w:sz w:val="28"/>
          <w:szCs w:val="28"/>
        </w:rPr>
        <w:t>0,05).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Результаты Т-4 у МС показывают лучшие числовые значения относительно всех других категорий испытуемых (</w:t>
      </w:r>
      <w:proofErr w:type="gramStart"/>
      <w:r w:rsidRPr="002B7F7F">
        <w:rPr>
          <w:rFonts w:ascii="Times New Roman" w:hAnsi="Times New Roman" w:cs="Times New Roman"/>
          <w:sz w:val="28"/>
          <w:szCs w:val="28"/>
        </w:rPr>
        <w:t>Р&lt;</w:t>
      </w:r>
      <w:proofErr w:type="gramEnd"/>
      <w:r w:rsidRPr="002B7F7F">
        <w:rPr>
          <w:rFonts w:ascii="Times New Roman" w:hAnsi="Times New Roman" w:cs="Times New Roman"/>
          <w:sz w:val="28"/>
          <w:szCs w:val="28"/>
        </w:rPr>
        <w:t>0,05, Р&lt;0,01). В то время как КМС и перворазрядники показывают одинаковое время, при этом, также опережая новичков (</w:t>
      </w:r>
      <w:proofErr w:type="gramStart"/>
      <w:r w:rsidRPr="002B7F7F">
        <w:rPr>
          <w:rFonts w:ascii="Times New Roman" w:hAnsi="Times New Roman" w:cs="Times New Roman"/>
          <w:sz w:val="28"/>
          <w:szCs w:val="28"/>
        </w:rPr>
        <w:t>Р&lt;</w:t>
      </w:r>
      <w:proofErr w:type="gramEnd"/>
      <w:r w:rsidRPr="002B7F7F">
        <w:rPr>
          <w:rFonts w:ascii="Times New Roman" w:hAnsi="Times New Roman" w:cs="Times New Roman"/>
          <w:sz w:val="28"/>
          <w:szCs w:val="28"/>
        </w:rPr>
        <w:t>0,05).</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Аналогичная тенденция, но более ярко выраженная, наблюдается в Т-5, где МС значимо превосходят всех других боксеров (</w:t>
      </w:r>
      <w:proofErr w:type="gramStart"/>
      <w:r w:rsidRPr="002B7F7F">
        <w:rPr>
          <w:rFonts w:ascii="Times New Roman" w:hAnsi="Times New Roman" w:cs="Times New Roman"/>
          <w:sz w:val="28"/>
          <w:szCs w:val="28"/>
        </w:rPr>
        <w:t>Р&lt;</w:t>
      </w:r>
      <w:proofErr w:type="gramEnd"/>
      <w:r w:rsidRPr="002B7F7F">
        <w:rPr>
          <w:rFonts w:ascii="Times New Roman" w:hAnsi="Times New Roman" w:cs="Times New Roman"/>
          <w:sz w:val="28"/>
          <w:szCs w:val="28"/>
        </w:rPr>
        <w:t>0,05). Перворазрядники и КМС не отличаются, но превосходят новичков. Данные соотношения подтверждены 95-процентном уровнем значимости.</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 xml:space="preserve">Попытка установить взаимосвязь беговых тестовых заданий с традиционными в спортивной деятельности испытаниями (ПД и ПВ), </w:t>
      </w:r>
      <w:r w:rsidRPr="002B7F7F">
        <w:rPr>
          <w:rFonts w:ascii="Times New Roman" w:hAnsi="Times New Roman" w:cs="Times New Roman"/>
          <w:sz w:val="28"/>
          <w:szCs w:val="28"/>
        </w:rPr>
        <w:lastRenderedPageBreak/>
        <w:t xml:space="preserve">посредством корреляционного анализа, показала следующее. Наибольший и самый статистически значимый уровень взаимозависимости (r в пределах 0,581 – 0,703, </w:t>
      </w:r>
      <w:proofErr w:type="gramStart"/>
      <w:r w:rsidRPr="002B7F7F">
        <w:rPr>
          <w:rFonts w:ascii="Times New Roman" w:hAnsi="Times New Roman" w:cs="Times New Roman"/>
          <w:sz w:val="28"/>
          <w:szCs w:val="28"/>
        </w:rPr>
        <w:t>Р&lt;</w:t>
      </w:r>
      <w:proofErr w:type="gramEnd"/>
      <w:r w:rsidRPr="002B7F7F">
        <w:rPr>
          <w:rFonts w:ascii="Times New Roman" w:hAnsi="Times New Roman" w:cs="Times New Roman"/>
          <w:sz w:val="28"/>
          <w:szCs w:val="28"/>
        </w:rPr>
        <w:t>0,05) отмечается в упражнениях ПВ и Т-1, Т-2, а также ПД и Т-4. Данное обстоятельство указывает как на определенную степень информативности традиционных тестов, отражающих скоростно-силовую подготовленность, но и, кроме этого, на объективность получаемой информации при анализе данной сферы спортивного мастерства по предлагаемым беговым тестовым испытаниям.</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Таким образом, выше изложенное позволяет говорить о том, что апробированный перечень тестовых испытаний отражает уровень координационной и скоростно-силовой подготовленности, дифференцируемый различной квалификацией боксеров, и являются объективными критериями специальной физической подготовленности, косвенно отражающими достигнутое технико-тактическое мастерство. Кроме этого, полученные числовые выражения результатов различных тестов могут выступать в качестве модельных характеристик при оценке специальной подготовленности боксеров.</w:t>
      </w:r>
    </w:p>
    <w:p w:rsidR="002B7F7F" w:rsidRPr="002B7F7F" w:rsidRDefault="002B7F7F" w:rsidP="002B7F7F">
      <w:pPr>
        <w:ind w:firstLine="567"/>
        <w:jc w:val="both"/>
        <w:rPr>
          <w:rFonts w:ascii="Times New Roman" w:hAnsi="Times New Roman" w:cs="Times New Roman"/>
          <w:sz w:val="28"/>
          <w:szCs w:val="28"/>
        </w:rPr>
      </w:pPr>
      <w:r w:rsidRPr="002B7F7F">
        <w:rPr>
          <w:rFonts w:ascii="Times New Roman" w:hAnsi="Times New Roman" w:cs="Times New Roman"/>
          <w:sz w:val="28"/>
          <w:szCs w:val="28"/>
        </w:rPr>
        <w:tab/>
        <w:t>Кроме того, установленные отличия могут послужить основанием для предположения более сложной взаимосвязи тестовых испытаний и параметров специальной деятельности боксеров и являться основанием для организации дальнейших исследовательских процедур, определяющих степень взаимосвязи и структурную характеристику всего комплекса исследуемых параметров в целом. В первом приближении таковыми рассматриваются разновидности многомерного статистического анализа.</w:t>
      </w:r>
    </w:p>
    <w:sectPr w:rsidR="002B7F7F" w:rsidRPr="002B7F7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F7F"/>
    <w:rsid w:val="00261CF4"/>
    <w:rsid w:val="002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5FDD8"/>
  <w15:docId w15:val="{D5DE5B97-6340-4F2A-A1E8-AFEABF0CC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Pr>
      <w:rFonts w:asciiTheme="majorHAnsi" w:eastAsiaTheme="majorEastAsia" w:hAnsiTheme="majorHAnsi" w:cstheme="majorBidi"/>
      <w:i/>
      <w:iCs/>
      <w:color w:val="404040" w:themeColor="text1" w:themeTint="BF"/>
      <w:sz w:val="20"/>
      <w:szCs w:val="20"/>
    </w:rPr>
  </w:style>
  <w:style w:type="paragraph" w:styleId="a3">
    <w:name w:val="Title"/>
    <w:basedOn w:val="a"/>
    <w:next w:val="a"/>
    <w:link w:val="a4"/>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Pr>
      <w:rFonts w:asciiTheme="majorHAnsi" w:eastAsiaTheme="majorEastAsia" w:hAnsiTheme="majorHAnsi" w:cstheme="majorBidi"/>
      <w:i/>
      <w:iCs/>
      <w:color w:val="4F81BD" w:themeColor="accent1"/>
      <w:spacing w:val="15"/>
      <w:sz w:val="24"/>
      <w:szCs w:val="24"/>
    </w:rPr>
  </w:style>
  <w:style w:type="character" w:styleId="a7">
    <w:name w:val="Subtle Emphasis"/>
    <w:basedOn w:val="a0"/>
    <w:uiPriority w:val="19"/>
    <w:qFormat/>
    <w:rPr>
      <w:i/>
      <w:iCs/>
      <w:color w:val="808080" w:themeColor="text1" w:themeTint="7F"/>
    </w:rPr>
  </w:style>
  <w:style w:type="character" w:styleId="a8">
    <w:name w:val="Emphasis"/>
    <w:basedOn w:val="a0"/>
    <w:uiPriority w:val="20"/>
    <w:qFormat/>
    <w:rPr>
      <w:i/>
      <w:iCs/>
    </w:rPr>
  </w:style>
  <w:style w:type="character" w:styleId="a9">
    <w:name w:val="Intense Emphasis"/>
    <w:basedOn w:val="a0"/>
    <w:uiPriority w:val="21"/>
    <w:qFormat/>
    <w:rPr>
      <w:b/>
      <w:bCs/>
      <w:i/>
      <w:iCs/>
      <w:color w:val="4F81BD" w:themeColor="accent1"/>
    </w:rPr>
  </w:style>
  <w:style w:type="character" w:styleId="aa">
    <w:name w:val="Strong"/>
    <w:basedOn w:val="a0"/>
    <w:uiPriority w:val="22"/>
    <w:qFormat/>
    <w:rPr>
      <w:b/>
      <w:bCs/>
    </w:rPr>
  </w:style>
  <w:style w:type="paragraph" w:styleId="21">
    <w:name w:val="Quote"/>
    <w:basedOn w:val="a"/>
    <w:next w:val="a"/>
    <w:link w:val="22"/>
    <w:uiPriority w:val="29"/>
    <w:qFormat/>
    <w:rPr>
      <w:i/>
      <w:iCs/>
      <w:color w:val="000000" w:themeColor="text1"/>
    </w:rPr>
  </w:style>
  <w:style w:type="character" w:customStyle="1" w:styleId="22">
    <w:name w:val="Цитата 2 Знак"/>
    <w:basedOn w:val="a0"/>
    <w:link w:val="21"/>
    <w:uiPriority w:val="29"/>
    <w:rPr>
      <w:i/>
      <w:iCs/>
      <w:color w:val="000000" w:themeColor="text1"/>
    </w:rPr>
  </w:style>
  <w:style w:type="paragraph" w:styleId="ab">
    <w:name w:val="Intense Quote"/>
    <w:basedOn w:val="a"/>
    <w:next w:val="a"/>
    <w:link w:val="ac"/>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c">
    <w:name w:val="Выделенная цитата Знак"/>
    <w:basedOn w:val="a0"/>
    <w:link w:val="ab"/>
    <w:uiPriority w:val="30"/>
    <w:rPr>
      <w:b/>
      <w:bCs/>
      <w:i/>
      <w:iCs/>
      <w:color w:val="4F81BD" w:themeColor="accent1"/>
    </w:rPr>
  </w:style>
  <w:style w:type="character" w:styleId="ad">
    <w:name w:val="Subtle Reference"/>
    <w:basedOn w:val="a0"/>
    <w:uiPriority w:val="31"/>
    <w:qFormat/>
    <w:rPr>
      <w:smallCaps/>
      <w:color w:val="C0504D" w:themeColor="accent2"/>
      <w:u w:val="single"/>
    </w:rPr>
  </w:style>
  <w:style w:type="character" w:styleId="ae">
    <w:name w:val="Intense Reference"/>
    <w:basedOn w:val="a0"/>
    <w:uiPriority w:val="32"/>
    <w:qFormat/>
    <w:rPr>
      <w:b/>
      <w:bCs/>
      <w:smallCaps/>
      <w:color w:val="C0504D" w:themeColor="accent2"/>
      <w:spacing w:val="5"/>
      <w:u w:val="single"/>
    </w:rPr>
  </w:style>
  <w:style w:type="character" w:styleId="af">
    <w:name w:val="Book Title"/>
    <w:basedOn w:val="a0"/>
    <w:uiPriority w:val="33"/>
    <w:qFormat/>
    <w:rPr>
      <w:b/>
      <w:bCs/>
      <w:smallCaps/>
      <w:spacing w:val="5"/>
    </w:rPr>
  </w:style>
  <w:style w:type="paragraph" w:styleId="af0">
    <w:name w:val="List Paragraph"/>
    <w:basedOn w:val="a"/>
    <w:uiPriority w:val="34"/>
    <w:qFormat/>
    <w:pPr>
      <w:ind w:left="720"/>
      <w:contextualSpacing/>
    </w:pPr>
  </w:style>
  <w:style w:type="character" w:styleId="af1">
    <w:name w:val="Hyperlink"/>
    <w:basedOn w:val="a0"/>
    <w:uiPriority w:val="99"/>
    <w:unhideWhenUsed/>
    <w:rPr>
      <w:color w:val="0000FF" w:themeColor="hyperlink"/>
      <w:u w:val="single"/>
    </w:rPr>
  </w:style>
  <w:style w:type="character" w:styleId="af2">
    <w:name w:val="FollowedHyperlink"/>
    <w:basedOn w:val="a0"/>
    <w:uiPriority w:val="99"/>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49\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Word 2010 look</Template>
  <TotalTime>1</TotalTime>
  <Pages>18</Pages>
  <Words>3631</Words>
  <Characters>20697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1</cp:revision>
  <dcterms:created xsi:type="dcterms:W3CDTF">2020-04-07T11:02:00Z</dcterms:created>
  <dcterms:modified xsi:type="dcterms:W3CDTF">2020-04-07T11:03:00Z</dcterms:modified>
</cp:coreProperties>
</file>